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AA876" w14:textId="77777777" w:rsidR="008772AC" w:rsidRPr="001E2DD8" w:rsidRDefault="008772AC" w:rsidP="008772AC">
      <w:pPr>
        <w:pStyle w:val="Default"/>
        <w:spacing w:before="120"/>
        <w:jc w:val="both"/>
        <w:rPr>
          <w:rFonts w:ascii="Calibri" w:hAnsi="Calibri" w:cs="Calibri"/>
          <w:b/>
          <w:color w:val="FF0000"/>
        </w:rPr>
      </w:pPr>
    </w:p>
    <w:p w14:paraId="79DD8BE8" w14:textId="77777777" w:rsidR="008772AC" w:rsidRPr="001E2DD8" w:rsidRDefault="008772AC" w:rsidP="008772AC">
      <w:pPr>
        <w:pStyle w:val="Default"/>
        <w:spacing w:before="120"/>
        <w:jc w:val="both"/>
        <w:rPr>
          <w:rFonts w:ascii="Calibri" w:hAnsi="Calibri" w:cs="Calibri"/>
          <w:b/>
          <w:color w:val="FF0000"/>
        </w:rPr>
      </w:pPr>
    </w:p>
    <w:p w14:paraId="64F4D8E9" w14:textId="77777777" w:rsidR="003C5484" w:rsidRDefault="003C5484" w:rsidP="008772AC">
      <w:pPr>
        <w:pBdr>
          <w:top w:val="single" w:sz="4" w:space="1" w:color="auto"/>
          <w:left w:val="single" w:sz="4" w:space="4" w:color="auto"/>
          <w:bottom w:val="single" w:sz="4" w:space="1" w:color="auto"/>
          <w:right w:val="single" w:sz="4" w:space="4" w:color="auto"/>
        </w:pBdr>
        <w:shd w:val="clear" w:color="auto" w:fill="EEECE1"/>
        <w:spacing w:after="80"/>
        <w:jc w:val="center"/>
        <w:rPr>
          <w:rFonts w:asciiTheme="minorHAnsi" w:hAnsiTheme="minorHAnsi" w:cstheme="minorHAnsi"/>
          <w:b/>
          <w:sz w:val="24"/>
          <w:szCs w:val="24"/>
          <w:u w:val="single"/>
        </w:rPr>
      </w:pPr>
    </w:p>
    <w:p w14:paraId="434D49B4" w14:textId="7F7274B9" w:rsidR="008772AC" w:rsidRDefault="008772AC" w:rsidP="008772AC">
      <w:pPr>
        <w:pBdr>
          <w:top w:val="single" w:sz="4" w:space="1" w:color="auto"/>
          <w:left w:val="single" w:sz="4" w:space="4" w:color="auto"/>
          <w:bottom w:val="single" w:sz="4" w:space="1" w:color="auto"/>
          <w:right w:val="single" w:sz="4" w:space="4" w:color="auto"/>
        </w:pBdr>
        <w:shd w:val="clear" w:color="auto" w:fill="EEECE1"/>
        <w:spacing w:after="80"/>
        <w:jc w:val="center"/>
        <w:rPr>
          <w:rFonts w:asciiTheme="minorHAnsi" w:hAnsiTheme="minorHAnsi" w:cstheme="minorHAnsi"/>
          <w:b/>
          <w:sz w:val="24"/>
          <w:szCs w:val="24"/>
          <w:u w:val="single"/>
        </w:rPr>
      </w:pPr>
      <w:r w:rsidRPr="001E2DD8">
        <w:rPr>
          <w:rFonts w:asciiTheme="minorHAnsi" w:hAnsiTheme="minorHAnsi" w:cstheme="minorHAnsi"/>
          <w:b/>
          <w:sz w:val="24"/>
          <w:szCs w:val="24"/>
          <w:u w:val="single"/>
        </w:rPr>
        <w:t>CONCLUSIONS &amp; AVIS DU COMMISSAIRE ENQUETEUR</w:t>
      </w:r>
    </w:p>
    <w:p w14:paraId="045BAFD4" w14:textId="77777777" w:rsidR="003C5484" w:rsidRPr="001E2DD8" w:rsidRDefault="003C5484" w:rsidP="008772AC">
      <w:pPr>
        <w:pBdr>
          <w:top w:val="single" w:sz="4" w:space="1" w:color="auto"/>
          <w:left w:val="single" w:sz="4" w:space="4" w:color="auto"/>
          <w:bottom w:val="single" w:sz="4" w:space="1" w:color="auto"/>
          <w:right w:val="single" w:sz="4" w:space="4" w:color="auto"/>
        </w:pBdr>
        <w:shd w:val="clear" w:color="auto" w:fill="EEECE1"/>
        <w:spacing w:after="80"/>
        <w:jc w:val="center"/>
        <w:rPr>
          <w:rFonts w:asciiTheme="minorHAnsi" w:hAnsiTheme="minorHAnsi" w:cstheme="minorHAnsi"/>
          <w:b/>
          <w:sz w:val="24"/>
          <w:szCs w:val="24"/>
          <w:u w:val="single"/>
        </w:rPr>
      </w:pPr>
    </w:p>
    <w:p w14:paraId="07115323" w14:textId="20325EA7" w:rsidR="008772AC" w:rsidRDefault="008772AC" w:rsidP="008772AC">
      <w:pPr>
        <w:pBdr>
          <w:top w:val="single" w:sz="4" w:space="1" w:color="auto"/>
          <w:left w:val="single" w:sz="4" w:space="4" w:color="auto"/>
          <w:bottom w:val="single" w:sz="4" w:space="1" w:color="auto"/>
          <w:right w:val="single" w:sz="4" w:space="4" w:color="auto"/>
        </w:pBdr>
        <w:shd w:val="clear" w:color="auto" w:fill="EEECE1"/>
        <w:spacing w:after="80"/>
        <w:jc w:val="center"/>
        <w:rPr>
          <w:rFonts w:asciiTheme="minorHAnsi" w:hAnsiTheme="minorHAnsi" w:cstheme="minorHAnsi"/>
          <w:b/>
          <w:sz w:val="24"/>
          <w:szCs w:val="24"/>
          <w:u w:val="single"/>
        </w:rPr>
      </w:pPr>
      <w:r w:rsidRPr="001E2DD8">
        <w:rPr>
          <w:rFonts w:asciiTheme="minorHAnsi" w:hAnsiTheme="minorHAnsi" w:cstheme="minorHAnsi"/>
          <w:b/>
          <w:sz w:val="24"/>
          <w:szCs w:val="24"/>
          <w:u w:val="single"/>
        </w:rPr>
        <w:t>DECLARATION D’UTILITE PUBLIQUE</w:t>
      </w:r>
    </w:p>
    <w:p w14:paraId="4765F7BF" w14:textId="77777777" w:rsidR="003C5484" w:rsidRPr="001E2DD8" w:rsidRDefault="003C5484" w:rsidP="008772AC">
      <w:pPr>
        <w:pBdr>
          <w:top w:val="single" w:sz="4" w:space="1" w:color="auto"/>
          <w:left w:val="single" w:sz="4" w:space="4" w:color="auto"/>
          <w:bottom w:val="single" w:sz="4" w:space="1" w:color="auto"/>
          <w:right w:val="single" w:sz="4" w:space="4" w:color="auto"/>
        </w:pBdr>
        <w:shd w:val="clear" w:color="auto" w:fill="EEECE1"/>
        <w:spacing w:after="80"/>
        <w:jc w:val="center"/>
        <w:rPr>
          <w:rFonts w:asciiTheme="minorHAnsi" w:hAnsiTheme="minorHAnsi" w:cstheme="minorHAnsi"/>
          <w:b/>
          <w:sz w:val="24"/>
          <w:szCs w:val="24"/>
          <w:u w:val="single"/>
        </w:rPr>
      </w:pPr>
    </w:p>
    <w:p w14:paraId="5F421603" w14:textId="77777777" w:rsidR="001F7CF0" w:rsidRDefault="001F7CF0" w:rsidP="001F7CF0">
      <w:pPr>
        <w:autoSpaceDE w:val="0"/>
        <w:autoSpaceDN w:val="0"/>
        <w:adjustRightInd w:val="0"/>
        <w:spacing w:after="0" w:line="240" w:lineRule="auto"/>
        <w:jc w:val="both"/>
        <w:rPr>
          <w:rFonts w:eastAsiaTheme="minorHAnsi" w:cs="Calibri"/>
          <w:sz w:val="26"/>
          <w:szCs w:val="26"/>
        </w:rPr>
      </w:pPr>
    </w:p>
    <w:p w14:paraId="26365B05" w14:textId="55A2BD39" w:rsidR="001F7CF0" w:rsidRPr="001F7CF0" w:rsidRDefault="001F7CF0" w:rsidP="001F7CF0">
      <w:pPr>
        <w:autoSpaceDE w:val="0"/>
        <w:autoSpaceDN w:val="0"/>
        <w:adjustRightInd w:val="0"/>
        <w:spacing w:after="0" w:line="240" w:lineRule="auto"/>
        <w:jc w:val="both"/>
        <w:rPr>
          <w:rFonts w:eastAsiaTheme="minorHAnsi" w:cs="Calibri"/>
          <w:b/>
          <w:bCs/>
          <w:sz w:val="24"/>
          <w:szCs w:val="24"/>
        </w:rPr>
      </w:pPr>
      <w:r w:rsidRPr="001F7CF0">
        <w:rPr>
          <w:rFonts w:eastAsiaTheme="minorHAnsi" w:cs="Calibri"/>
          <w:b/>
          <w:bCs/>
          <w:sz w:val="24"/>
          <w:szCs w:val="24"/>
        </w:rPr>
        <w:t xml:space="preserve">PREAMBULE </w:t>
      </w:r>
    </w:p>
    <w:p w14:paraId="0E4EA510" w14:textId="77777777" w:rsidR="001F7CF0" w:rsidRPr="00103825" w:rsidRDefault="001F7CF0" w:rsidP="001F7CF0">
      <w:pPr>
        <w:autoSpaceDE w:val="0"/>
        <w:autoSpaceDN w:val="0"/>
        <w:adjustRightInd w:val="0"/>
        <w:spacing w:after="0" w:line="240" w:lineRule="auto"/>
        <w:jc w:val="both"/>
        <w:rPr>
          <w:rFonts w:eastAsiaTheme="minorHAnsi" w:cs="Calibri"/>
        </w:rPr>
      </w:pPr>
      <w:r w:rsidRPr="00103825">
        <w:rPr>
          <w:rFonts w:eastAsiaTheme="minorHAnsi" w:cs="Calibri"/>
        </w:rPr>
        <w:t xml:space="preserve">L’article L. 2224-7-1 du Code général des collectivités territoriales (CGCT) pose le principe d’une compétence obligatoire des collectivités en matière de distribution d’eau potable. Afin d’assurer l’alimentation en eau potable de ses administrés, la collectivité a la possibilité de puiser l’eau brute dans les eaux souterraines à proximité. Ces eaux doivent répondre à des normes de potabilité pour assurer la santé des populations et conformément aux textes de lois en vigueur, les points de captage d’eau doivent être entourés de périmètres de protection afin d’éviter les pollutions liées aux activités humaines courantes et de diminuer les risques de pollution accidentelle pouvant entraîner une contamination de l’eau. </w:t>
      </w:r>
    </w:p>
    <w:p w14:paraId="3EAF29E6" w14:textId="7A1F0CE8" w:rsidR="008772AC" w:rsidRDefault="008772AC" w:rsidP="008772AC">
      <w:pPr>
        <w:pStyle w:val="Default"/>
        <w:spacing w:before="120"/>
        <w:jc w:val="both"/>
        <w:rPr>
          <w:rFonts w:asciiTheme="minorHAnsi" w:hAnsiTheme="minorHAnsi" w:cstheme="minorHAnsi"/>
          <w:b/>
          <w:color w:val="auto"/>
        </w:rPr>
      </w:pPr>
    </w:p>
    <w:p w14:paraId="143F2608" w14:textId="52D5035D" w:rsidR="001F7CF0" w:rsidRDefault="001F7CF0" w:rsidP="008772AC">
      <w:pPr>
        <w:pStyle w:val="Default"/>
        <w:spacing w:before="120"/>
        <w:jc w:val="both"/>
        <w:rPr>
          <w:rFonts w:asciiTheme="minorHAnsi" w:hAnsiTheme="minorHAnsi" w:cstheme="minorHAnsi"/>
          <w:b/>
          <w:color w:val="auto"/>
        </w:rPr>
      </w:pPr>
      <w:r>
        <w:rPr>
          <w:rFonts w:asciiTheme="minorHAnsi" w:hAnsiTheme="minorHAnsi" w:cstheme="minorHAnsi"/>
          <w:b/>
          <w:color w:val="auto"/>
        </w:rPr>
        <w:t>OBJET DE L ENQUETE</w:t>
      </w:r>
    </w:p>
    <w:p w14:paraId="6E00C031" w14:textId="77777777" w:rsidR="00DD5BAA" w:rsidRPr="001E2DD8" w:rsidRDefault="002121FC" w:rsidP="00C22DD3">
      <w:pPr>
        <w:autoSpaceDE w:val="0"/>
        <w:autoSpaceDN w:val="0"/>
        <w:adjustRightInd w:val="0"/>
        <w:spacing w:after="0" w:line="240" w:lineRule="auto"/>
        <w:jc w:val="both"/>
        <w:rPr>
          <w:rFonts w:asciiTheme="minorHAnsi" w:eastAsiaTheme="minorHAnsi" w:hAnsiTheme="minorHAnsi" w:cstheme="minorHAnsi"/>
          <w:sz w:val="24"/>
          <w:szCs w:val="24"/>
        </w:rPr>
      </w:pPr>
      <w:r w:rsidRPr="001E2DD8">
        <w:rPr>
          <w:rFonts w:asciiTheme="minorHAnsi" w:eastAsiaTheme="minorHAnsi" w:hAnsiTheme="minorHAnsi" w:cstheme="minorHAnsi"/>
          <w:sz w:val="24"/>
          <w:szCs w:val="24"/>
        </w:rPr>
        <w:t xml:space="preserve">La demande est présentée par le SIAEPA de la vallée de l’Eaulne. Elle porte sur la procédure de régularisation administrative du captage du Fond Cuignet. Le SIAEPA a obligation de mettre en conformité ledit captage. Cette enquête publique unique prévue par l’article R123-7 du Code de l’Environnement porte </w:t>
      </w:r>
      <w:r w:rsidR="005F5D77" w:rsidRPr="001E2DD8">
        <w:rPr>
          <w:rFonts w:asciiTheme="minorHAnsi" w:eastAsiaTheme="minorHAnsi" w:hAnsiTheme="minorHAnsi" w:cstheme="minorHAnsi"/>
          <w:sz w:val="24"/>
          <w:szCs w:val="24"/>
        </w:rPr>
        <w:t>don</w:t>
      </w:r>
      <w:r w:rsidR="00DD5BAA" w:rsidRPr="001E2DD8">
        <w:rPr>
          <w:rFonts w:asciiTheme="minorHAnsi" w:eastAsiaTheme="minorHAnsi" w:hAnsiTheme="minorHAnsi" w:cstheme="minorHAnsi"/>
          <w:sz w:val="24"/>
          <w:szCs w:val="24"/>
        </w:rPr>
        <w:t xml:space="preserve">c </w:t>
      </w:r>
      <w:r w:rsidRPr="001E2DD8">
        <w:rPr>
          <w:rFonts w:asciiTheme="minorHAnsi" w:eastAsiaTheme="minorHAnsi" w:hAnsiTheme="minorHAnsi" w:cstheme="minorHAnsi"/>
          <w:sz w:val="24"/>
          <w:szCs w:val="24"/>
        </w:rPr>
        <w:t>sur</w:t>
      </w:r>
      <w:r w:rsidR="00DD5BAA" w:rsidRPr="001E2DD8">
        <w:rPr>
          <w:rFonts w:asciiTheme="minorHAnsi" w:eastAsiaTheme="minorHAnsi" w:hAnsiTheme="minorHAnsi" w:cstheme="minorHAnsi"/>
          <w:sz w:val="24"/>
          <w:szCs w:val="24"/>
        </w:rPr>
        <w:t> :</w:t>
      </w:r>
    </w:p>
    <w:p w14:paraId="5F55AC05" w14:textId="2B8F29E8" w:rsidR="003A75CC" w:rsidRPr="001E2DD8" w:rsidRDefault="003A75CC" w:rsidP="00C22DD3">
      <w:pPr>
        <w:pStyle w:val="Paragraphedeliste"/>
        <w:numPr>
          <w:ilvl w:val="0"/>
          <w:numId w:val="1"/>
        </w:numPr>
        <w:autoSpaceDE w:val="0"/>
        <w:autoSpaceDN w:val="0"/>
        <w:adjustRightInd w:val="0"/>
        <w:spacing w:after="0" w:line="240" w:lineRule="auto"/>
        <w:jc w:val="both"/>
        <w:rPr>
          <w:rFonts w:asciiTheme="minorHAnsi" w:eastAsiaTheme="minorHAnsi" w:hAnsiTheme="minorHAnsi" w:cstheme="minorHAnsi"/>
          <w:sz w:val="24"/>
          <w:szCs w:val="24"/>
        </w:rPr>
      </w:pPr>
      <w:proofErr w:type="gramStart"/>
      <w:r w:rsidRPr="001E2DD8">
        <w:rPr>
          <w:rFonts w:asciiTheme="minorHAnsi" w:eastAsiaTheme="minorHAnsi" w:hAnsiTheme="minorHAnsi" w:cstheme="minorHAnsi"/>
          <w:sz w:val="24"/>
          <w:szCs w:val="24"/>
        </w:rPr>
        <w:t>la</w:t>
      </w:r>
      <w:proofErr w:type="gramEnd"/>
      <w:r w:rsidRPr="001E2DD8">
        <w:rPr>
          <w:rFonts w:asciiTheme="minorHAnsi" w:eastAsiaTheme="minorHAnsi" w:hAnsiTheme="minorHAnsi" w:cstheme="minorHAnsi"/>
          <w:sz w:val="24"/>
          <w:szCs w:val="24"/>
        </w:rPr>
        <w:t xml:space="preserve"> demande d’exécuter et d’exploiter le captage du Fond Cuignet au titre de l’article L. 215-13 du Code de l’Environnement : dérivation d'eaux souterraines entreprise dans un but d'intérêt général par une collectivité publique, autorisation de prélèvement des eaux destinées à la consommation humaine</w:t>
      </w:r>
      <w:r w:rsidR="00CC5C47" w:rsidRPr="001E2DD8">
        <w:rPr>
          <w:rFonts w:asciiTheme="minorHAnsi" w:eastAsiaTheme="minorHAnsi" w:hAnsiTheme="minorHAnsi" w:cstheme="minorHAnsi"/>
          <w:sz w:val="24"/>
          <w:szCs w:val="24"/>
        </w:rPr>
        <w:t>,</w:t>
      </w:r>
    </w:p>
    <w:p w14:paraId="30BAB6CD" w14:textId="2E476D64" w:rsidR="00FC7CAE" w:rsidRPr="001E2DD8" w:rsidRDefault="002121FC" w:rsidP="00C22DD3">
      <w:pPr>
        <w:pStyle w:val="Paragraphedeliste"/>
        <w:numPr>
          <w:ilvl w:val="0"/>
          <w:numId w:val="1"/>
        </w:numPr>
        <w:autoSpaceDE w:val="0"/>
        <w:autoSpaceDN w:val="0"/>
        <w:adjustRightInd w:val="0"/>
        <w:spacing w:after="0" w:line="240" w:lineRule="auto"/>
        <w:jc w:val="both"/>
        <w:rPr>
          <w:rFonts w:asciiTheme="minorHAnsi" w:eastAsiaTheme="minorHAnsi" w:hAnsiTheme="minorHAnsi" w:cstheme="minorHAnsi"/>
          <w:sz w:val="24"/>
          <w:szCs w:val="24"/>
        </w:rPr>
      </w:pPr>
      <w:r w:rsidRPr="001E2DD8">
        <w:rPr>
          <w:rFonts w:asciiTheme="minorHAnsi" w:eastAsiaTheme="minorHAnsi" w:hAnsiTheme="minorHAnsi" w:cstheme="minorHAnsi"/>
          <w:sz w:val="24"/>
          <w:szCs w:val="24"/>
        </w:rPr>
        <w:t xml:space="preserve">La Déclaration d’Utilité Publique (DUP) pour l’instauration de périmètres de protection du captage </w:t>
      </w:r>
      <w:r w:rsidR="00E14DE5" w:rsidRPr="001E2DD8">
        <w:rPr>
          <w:rFonts w:asciiTheme="minorHAnsi" w:eastAsiaTheme="minorHAnsi" w:hAnsiTheme="minorHAnsi" w:cstheme="minorHAnsi"/>
          <w:sz w:val="24"/>
          <w:szCs w:val="24"/>
        </w:rPr>
        <w:t xml:space="preserve">au regard de l’article L 1321-2 du code de la santé publique, </w:t>
      </w:r>
      <w:r w:rsidRPr="001E2DD8">
        <w:rPr>
          <w:rFonts w:asciiTheme="minorHAnsi" w:eastAsiaTheme="minorHAnsi" w:hAnsiTheme="minorHAnsi" w:cstheme="minorHAnsi"/>
          <w:sz w:val="24"/>
          <w:szCs w:val="24"/>
        </w:rPr>
        <w:t>comportant des servitudes après l’enquête parcellaire, sous forme de prescriptions et d’interdictions</w:t>
      </w:r>
      <w:r w:rsidR="00CC5C47" w:rsidRPr="001E2DD8">
        <w:rPr>
          <w:rFonts w:asciiTheme="minorHAnsi" w:eastAsiaTheme="minorHAnsi" w:hAnsiTheme="minorHAnsi" w:cstheme="minorHAnsi"/>
          <w:sz w:val="24"/>
          <w:szCs w:val="24"/>
        </w:rPr>
        <w:t>,</w:t>
      </w:r>
    </w:p>
    <w:p w14:paraId="08BFC2AF" w14:textId="7B256EEB" w:rsidR="00EE7E8B" w:rsidRPr="001E2DD8" w:rsidRDefault="002121FC" w:rsidP="00C22DD3">
      <w:pPr>
        <w:pStyle w:val="Paragraphedeliste"/>
        <w:numPr>
          <w:ilvl w:val="0"/>
          <w:numId w:val="1"/>
        </w:numPr>
        <w:autoSpaceDE w:val="0"/>
        <w:autoSpaceDN w:val="0"/>
        <w:adjustRightInd w:val="0"/>
        <w:spacing w:after="0" w:line="240" w:lineRule="auto"/>
        <w:jc w:val="both"/>
        <w:rPr>
          <w:rFonts w:asciiTheme="minorHAnsi" w:eastAsiaTheme="minorHAnsi" w:hAnsiTheme="minorHAnsi" w:cstheme="minorHAnsi"/>
          <w:sz w:val="24"/>
          <w:szCs w:val="24"/>
        </w:rPr>
      </w:pPr>
      <w:proofErr w:type="gramStart"/>
      <w:r w:rsidRPr="001E2DD8">
        <w:rPr>
          <w:rFonts w:asciiTheme="minorHAnsi" w:eastAsiaTheme="minorHAnsi" w:hAnsiTheme="minorHAnsi" w:cstheme="minorHAnsi"/>
          <w:sz w:val="24"/>
          <w:szCs w:val="24"/>
        </w:rPr>
        <w:t>la</w:t>
      </w:r>
      <w:proofErr w:type="gramEnd"/>
      <w:r w:rsidRPr="001E2DD8">
        <w:rPr>
          <w:rFonts w:asciiTheme="minorHAnsi" w:eastAsiaTheme="minorHAnsi" w:hAnsiTheme="minorHAnsi" w:cstheme="minorHAnsi"/>
          <w:sz w:val="24"/>
          <w:szCs w:val="24"/>
        </w:rPr>
        <w:t xml:space="preserve"> demande d’autorisation de l’utilisation au titre de l’article L 1321-7 du Code de la Santé publique, de traitement et de distribution de l’eau à destination de la consommation humaine</w:t>
      </w:r>
      <w:r w:rsidR="00CC5C47" w:rsidRPr="001E2DD8">
        <w:rPr>
          <w:rFonts w:asciiTheme="minorHAnsi" w:eastAsiaTheme="minorHAnsi" w:hAnsiTheme="minorHAnsi" w:cstheme="minorHAnsi"/>
          <w:sz w:val="24"/>
          <w:szCs w:val="24"/>
        </w:rPr>
        <w:t>,</w:t>
      </w:r>
    </w:p>
    <w:p w14:paraId="28D558CF" w14:textId="5C804E1D" w:rsidR="00C82153" w:rsidRPr="001E2DD8" w:rsidRDefault="002121FC" w:rsidP="00C22DD3">
      <w:pPr>
        <w:pStyle w:val="Paragraphedeliste"/>
        <w:numPr>
          <w:ilvl w:val="0"/>
          <w:numId w:val="1"/>
        </w:numPr>
        <w:autoSpaceDE w:val="0"/>
        <w:autoSpaceDN w:val="0"/>
        <w:adjustRightInd w:val="0"/>
        <w:spacing w:after="0" w:line="240" w:lineRule="auto"/>
        <w:jc w:val="both"/>
        <w:rPr>
          <w:rFonts w:asciiTheme="minorHAnsi" w:eastAsiaTheme="minorHAnsi" w:hAnsiTheme="minorHAnsi" w:cstheme="minorHAnsi"/>
          <w:sz w:val="24"/>
          <w:szCs w:val="24"/>
        </w:rPr>
      </w:pPr>
      <w:proofErr w:type="gramStart"/>
      <w:r w:rsidRPr="001E2DD8">
        <w:rPr>
          <w:rFonts w:asciiTheme="minorHAnsi" w:eastAsiaTheme="minorHAnsi" w:hAnsiTheme="minorHAnsi" w:cstheme="minorHAnsi"/>
          <w:sz w:val="24"/>
          <w:szCs w:val="24"/>
        </w:rPr>
        <w:t>une</w:t>
      </w:r>
      <w:proofErr w:type="gramEnd"/>
      <w:r w:rsidRPr="001E2DD8">
        <w:rPr>
          <w:rFonts w:asciiTheme="minorHAnsi" w:eastAsiaTheme="minorHAnsi" w:hAnsiTheme="minorHAnsi" w:cstheme="minorHAnsi"/>
          <w:sz w:val="24"/>
          <w:szCs w:val="24"/>
        </w:rPr>
        <w:t xml:space="preserve"> enquête parcellaire en vue de déterminer les</w:t>
      </w:r>
      <w:r w:rsidR="00EE7E8B" w:rsidRPr="001E2DD8">
        <w:rPr>
          <w:rFonts w:asciiTheme="minorHAnsi" w:eastAsiaTheme="minorHAnsi" w:hAnsiTheme="minorHAnsi" w:cstheme="minorHAnsi"/>
          <w:sz w:val="24"/>
          <w:szCs w:val="24"/>
        </w:rPr>
        <w:t xml:space="preserve"> parcelles situées à l’intérieur des </w:t>
      </w:r>
      <w:r w:rsidR="00D85053" w:rsidRPr="001E2DD8">
        <w:rPr>
          <w:rFonts w:asciiTheme="minorHAnsi" w:eastAsiaTheme="minorHAnsi" w:hAnsiTheme="minorHAnsi" w:cstheme="minorHAnsi"/>
          <w:sz w:val="24"/>
          <w:szCs w:val="24"/>
        </w:rPr>
        <w:t>périmètres</w:t>
      </w:r>
      <w:r w:rsidR="00EE7E8B" w:rsidRPr="001E2DD8">
        <w:rPr>
          <w:rFonts w:asciiTheme="minorHAnsi" w:eastAsiaTheme="minorHAnsi" w:hAnsiTheme="minorHAnsi" w:cstheme="minorHAnsi"/>
          <w:sz w:val="24"/>
          <w:szCs w:val="24"/>
        </w:rPr>
        <w:t xml:space="preserve"> de protection</w:t>
      </w:r>
      <w:r w:rsidR="00D85053" w:rsidRPr="001E2DD8">
        <w:rPr>
          <w:rFonts w:asciiTheme="minorHAnsi" w:eastAsiaTheme="minorHAnsi" w:hAnsiTheme="minorHAnsi" w:cstheme="minorHAnsi"/>
          <w:sz w:val="24"/>
          <w:szCs w:val="24"/>
        </w:rPr>
        <w:t xml:space="preserve"> </w:t>
      </w:r>
      <w:r w:rsidRPr="001E2DD8">
        <w:rPr>
          <w:rFonts w:asciiTheme="minorHAnsi" w:eastAsiaTheme="minorHAnsi" w:hAnsiTheme="minorHAnsi" w:cstheme="minorHAnsi"/>
          <w:sz w:val="24"/>
          <w:szCs w:val="24"/>
        </w:rPr>
        <w:t>nécessaires à la réalisation du projet</w:t>
      </w:r>
      <w:r w:rsidR="00C82153" w:rsidRPr="001E2DD8">
        <w:rPr>
          <w:rFonts w:asciiTheme="minorHAnsi" w:eastAsiaTheme="minorHAnsi" w:hAnsiTheme="minorHAnsi" w:cstheme="minorHAnsi"/>
          <w:sz w:val="24"/>
          <w:szCs w:val="24"/>
        </w:rPr>
        <w:t>.</w:t>
      </w:r>
    </w:p>
    <w:p w14:paraId="1E988E56" w14:textId="77C69619" w:rsidR="002121FC" w:rsidRPr="001E2DD8" w:rsidRDefault="00C82153" w:rsidP="00CC5C47">
      <w:pPr>
        <w:autoSpaceDE w:val="0"/>
        <w:autoSpaceDN w:val="0"/>
        <w:adjustRightInd w:val="0"/>
        <w:spacing w:after="0" w:line="240" w:lineRule="auto"/>
        <w:jc w:val="both"/>
        <w:rPr>
          <w:rFonts w:asciiTheme="minorHAnsi" w:eastAsiaTheme="minorHAnsi" w:hAnsiTheme="minorHAnsi" w:cstheme="minorHAnsi"/>
          <w:sz w:val="24"/>
          <w:szCs w:val="24"/>
        </w:rPr>
      </w:pPr>
      <w:proofErr w:type="gramStart"/>
      <w:r w:rsidRPr="001E2DD8">
        <w:rPr>
          <w:rFonts w:asciiTheme="minorHAnsi" w:eastAsiaTheme="minorHAnsi" w:hAnsiTheme="minorHAnsi" w:cstheme="minorHAnsi"/>
          <w:sz w:val="24"/>
          <w:szCs w:val="24"/>
        </w:rPr>
        <w:t>il</w:t>
      </w:r>
      <w:proofErr w:type="gramEnd"/>
      <w:r w:rsidRPr="001E2DD8">
        <w:rPr>
          <w:rFonts w:asciiTheme="minorHAnsi" w:eastAsiaTheme="minorHAnsi" w:hAnsiTheme="minorHAnsi" w:cstheme="minorHAnsi"/>
          <w:sz w:val="24"/>
          <w:szCs w:val="24"/>
        </w:rPr>
        <w:t xml:space="preserve"> y a lieu de</w:t>
      </w:r>
      <w:r w:rsidR="002121FC" w:rsidRPr="001E2DD8">
        <w:rPr>
          <w:rFonts w:asciiTheme="minorHAnsi" w:eastAsiaTheme="minorHAnsi" w:hAnsiTheme="minorHAnsi" w:cstheme="minorHAnsi"/>
          <w:sz w:val="24"/>
          <w:szCs w:val="24"/>
        </w:rPr>
        <w:t xml:space="preserve"> vérifier si la surface de l’emprise est conforme à celle présentée dans le dossier préalable à la D.U.P, identifier les propriétaires des parcelles comprises dans les périmètres de protection, et leur notifier le dépôt en mairie du dossier d’enquête ainsi que la mise en place de servitudes d’utilité publique et obligations découlant des mesures définies par l’hydrogéologue agréé sur les périmètres de protection. </w:t>
      </w:r>
    </w:p>
    <w:p w14:paraId="5D993AF4" w14:textId="3CEB7508" w:rsidR="002121FC" w:rsidRPr="001E2DD8" w:rsidRDefault="002121FC" w:rsidP="00C22DD3">
      <w:pPr>
        <w:autoSpaceDE w:val="0"/>
        <w:autoSpaceDN w:val="0"/>
        <w:adjustRightInd w:val="0"/>
        <w:spacing w:after="0" w:line="240" w:lineRule="auto"/>
        <w:jc w:val="both"/>
        <w:rPr>
          <w:rFonts w:asciiTheme="minorHAnsi" w:eastAsiaTheme="minorHAnsi" w:hAnsiTheme="minorHAnsi" w:cstheme="minorHAnsi"/>
          <w:sz w:val="24"/>
          <w:szCs w:val="24"/>
        </w:rPr>
      </w:pPr>
      <w:r w:rsidRPr="001E2DD8">
        <w:rPr>
          <w:rFonts w:asciiTheme="minorHAnsi" w:eastAsiaTheme="minorHAnsi" w:hAnsiTheme="minorHAnsi" w:cstheme="minorHAnsi"/>
          <w:sz w:val="24"/>
          <w:szCs w:val="24"/>
        </w:rPr>
        <w:t xml:space="preserve">L’enquête publique unique est prescrite en application de l’arrêté de M. </w:t>
      </w:r>
      <w:r w:rsidRPr="001E2DD8">
        <w:rPr>
          <w:rFonts w:asciiTheme="minorHAnsi" w:hAnsiTheme="minorHAnsi" w:cstheme="minorHAnsi"/>
          <w:sz w:val="24"/>
          <w:szCs w:val="24"/>
          <w:shd w:val="clear" w:color="auto" w:fill="FFFFFF"/>
        </w:rPr>
        <w:t xml:space="preserve">Pierre-André </w:t>
      </w:r>
      <w:r w:rsidR="00474AD4" w:rsidRPr="001E2DD8">
        <w:rPr>
          <w:rFonts w:asciiTheme="minorHAnsi" w:hAnsiTheme="minorHAnsi" w:cstheme="minorHAnsi"/>
          <w:sz w:val="24"/>
          <w:szCs w:val="24"/>
          <w:shd w:val="clear" w:color="auto" w:fill="FFFFFF"/>
        </w:rPr>
        <w:t>DURAND</w:t>
      </w:r>
      <w:r w:rsidRPr="001E2DD8">
        <w:rPr>
          <w:rFonts w:asciiTheme="minorHAnsi" w:hAnsiTheme="minorHAnsi" w:cstheme="minorHAnsi"/>
          <w:sz w:val="24"/>
          <w:szCs w:val="24"/>
          <w:shd w:val="clear" w:color="auto" w:fill="FFFFFF"/>
        </w:rPr>
        <w:t>, préfet de la région Normandie, préfet de la Seine-Maritime en date du 4 février 2021</w:t>
      </w:r>
    </w:p>
    <w:p w14:paraId="5A7787F1" w14:textId="40107CB8" w:rsidR="002121FC" w:rsidRPr="001E2DD8" w:rsidRDefault="002121FC" w:rsidP="002121FC">
      <w:pPr>
        <w:rPr>
          <w:rFonts w:eastAsiaTheme="minorHAnsi" w:cs="Calibri"/>
          <w:color w:val="FF0000"/>
          <w:sz w:val="24"/>
          <w:szCs w:val="24"/>
        </w:rPr>
      </w:pPr>
    </w:p>
    <w:p w14:paraId="60E741A2" w14:textId="77777777" w:rsidR="008772AC" w:rsidRPr="001E2DD8" w:rsidRDefault="008772AC" w:rsidP="008772AC">
      <w:pPr>
        <w:pStyle w:val="Default"/>
        <w:spacing w:before="120"/>
        <w:jc w:val="both"/>
        <w:rPr>
          <w:rFonts w:ascii="Calibri" w:hAnsi="Calibri" w:cs="Calibri"/>
          <w:b/>
          <w:color w:val="FF0000"/>
        </w:rPr>
      </w:pPr>
    </w:p>
    <w:p w14:paraId="22CDBEF7" w14:textId="169748A7" w:rsidR="008772AC" w:rsidRPr="001E2DD8" w:rsidRDefault="008772AC" w:rsidP="00A302AF">
      <w:pPr>
        <w:spacing w:after="0" w:line="240" w:lineRule="auto"/>
        <w:rPr>
          <w:rFonts w:cs="Calibri"/>
          <w:b/>
          <w:sz w:val="24"/>
          <w:szCs w:val="24"/>
        </w:rPr>
      </w:pPr>
      <w:r w:rsidRPr="001E2DD8">
        <w:rPr>
          <w:rFonts w:cs="Calibri"/>
          <w:b/>
          <w:sz w:val="24"/>
          <w:szCs w:val="24"/>
        </w:rPr>
        <w:t>DEROULEMENT DE L’ENQUÊTE</w:t>
      </w:r>
    </w:p>
    <w:p w14:paraId="4A23DEC6" w14:textId="77777777" w:rsidR="008772AC" w:rsidRPr="001E2DD8" w:rsidRDefault="008772AC" w:rsidP="008772AC">
      <w:pPr>
        <w:pStyle w:val="Default"/>
        <w:spacing w:before="120" w:after="83"/>
        <w:jc w:val="both"/>
        <w:rPr>
          <w:rFonts w:ascii="Calibri" w:hAnsi="Calibri" w:cs="Calibri"/>
          <w:color w:val="auto"/>
        </w:rPr>
      </w:pPr>
      <w:r w:rsidRPr="001E2DD8">
        <w:rPr>
          <w:rFonts w:ascii="Calibri" w:hAnsi="Calibri" w:cs="Calibri"/>
          <w:color w:val="auto"/>
        </w:rPr>
        <w:t xml:space="preserve">Le dossier relatif à l’enquête de déclaration d’utilité publique contient l’ensemble des pièces exigées par les textes en vigueur. </w:t>
      </w:r>
    </w:p>
    <w:p w14:paraId="5D2631FC" w14:textId="77777777" w:rsidR="008772AC" w:rsidRPr="001E2DD8" w:rsidRDefault="008772AC" w:rsidP="008772AC">
      <w:pPr>
        <w:spacing w:before="80" w:after="0" w:line="240" w:lineRule="auto"/>
        <w:jc w:val="both"/>
        <w:rPr>
          <w:rFonts w:cs="Calibri"/>
          <w:sz w:val="24"/>
          <w:szCs w:val="24"/>
        </w:rPr>
      </w:pPr>
      <w:r w:rsidRPr="001E2DD8">
        <w:rPr>
          <w:rFonts w:cs="Calibri"/>
          <w:sz w:val="24"/>
          <w:szCs w:val="24"/>
        </w:rPr>
        <w:t>La publicité légale requise pour cette procédure a été respectée à savoir :</w:t>
      </w:r>
    </w:p>
    <w:p w14:paraId="1D588B82" w14:textId="77777777" w:rsidR="008772AC" w:rsidRPr="001E2DD8" w:rsidRDefault="008772AC" w:rsidP="008772AC">
      <w:pPr>
        <w:spacing w:before="80" w:after="0" w:line="240" w:lineRule="auto"/>
        <w:ind w:firstLine="708"/>
        <w:jc w:val="both"/>
        <w:rPr>
          <w:rFonts w:cs="Calibri"/>
          <w:sz w:val="24"/>
          <w:szCs w:val="24"/>
        </w:rPr>
      </w:pPr>
      <w:r w:rsidRPr="001E2DD8">
        <w:rPr>
          <w:rFonts w:cs="Calibri"/>
          <w:sz w:val="24"/>
          <w:szCs w:val="24"/>
        </w:rPr>
        <w:t>● la publication dans la presse locale et régionale</w:t>
      </w:r>
    </w:p>
    <w:p w14:paraId="68ECB079" w14:textId="77777777" w:rsidR="008772AC" w:rsidRPr="001E2DD8" w:rsidRDefault="008772AC" w:rsidP="008772AC">
      <w:pPr>
        <w:spacing w:after="0" w:line="240" w:lineRule="auto"/>
        <w:ind w:firstLine="708"/>
        <w:jc w:val="both"/>
        <w:rPr>
          <w:rFonts w:cs="Calibri"/>
          <w:sz w:val="24"/>
          <w:szCs w:val="24"/>
        </w:rPr>
      </w:pPr>
      <w:r w:rsidRPr="001E2DD8">
        <w:rPr>
          <w:rFonts w:cs="Calibri"/>
          <w:sz w:val="24"/>
          <w:szCs w:val="24"/>
        </w:rPr>
        <w:t xml:space="preserve">● l’affichage en mairie et sur site durant la durée de l’enquête </w:t>
      </w:r>
    </w:p>
    <w:p w14:paraId="5B3AFF47" w14:textId="2FC84858" w:rsidR="008772AC" w:rsidRPr="001E2DD8" w:rsidRDefault="008772AC" w:rsidP="008772AC">
      <w:pPr>
        <w:spacing w:before="80" w:after="120" w:line="240" w:lineRule="auto"/>
        <w:jc w:val="both"/>
        <w:rPr>
          <w:rFonts w:cs="Calibri"/>
          <w:sz w:val="24"/>
          <w:szCs w:val="24"/>
        </w:rPr>
      </w:pPr>
      <w:r w:rsidRPr="001E2DD8">
        <w:rPr>
          <w:rFonts w:cs="Calibri"/>
          <w:sz w:val="24"/>
          <w:szCs w:val="24"/>
        </w:rPr>
        <w:t>L’information du public a été réglementairement effectuée, affichage en mairie, sur le site et insertions dans la presse.</w:t>
      </w:r>
    </w:p>
    <w:p w14:paraId="01602129" w14:textId="7EF43B36" w:rsidR="008772AC" w:rsidRPr="001E2DD8" w:rsidRDefault="008772AC" w:rsidP="00583BF0">
      <w:pPr>
        <w:spacing w:before="80" w:after="120" w:line="240" w:lineRule="auto"/>
        <w:jc w:val="both"/>
        <w:rPr>
          <w:rFonts w:asciiTheme="minorHAnsi" w:hAnsiTheme="minorHAnsi" w:cstheme="minorHAnsi"/>
          <w:sz w:val="24"/>
          <w:szCs w:val="24"/>
        </w:rPr>
      </w:pPr>
      <w:r w:rsidRPr="001E2DD8">
        <w:rPr>
          <w:rFonts w:cs="Calibri"/>
          <w:sz w:val="24"/>
          <w:szCs w:val="24"/>
        </w:rPr>
        <w:t xml:space="preserve">L’enquête, qui portait sur 18 jours, s’est déroulée conformément à la législation en vigueur et aux termes de l’arrêté préfectoral en ce qui concerne, notamment, la prise de connaissance du dossier et </w:t>
      </w:r>
      <w:r w:rsidR="00B338A0" w:rsidRPr="001E2DD8">
        <w:rPr>
          <w:rFonts w:cs="Calibri"/>
          <w:sz w:val="24"/>
          <w:szCs w:val="24"/>
        </w:rPr>
        <w:t>la</w:t>
      </w:r>
      <w:r w:rsidRPr="001E2DD8">
        <w:rPr>
          <w:rFonts w:cs="Calibri"/>
          <w:sz w:val="24"/>
          <w:szCs w:val="24"/>
        </w:rPr>
        <w:t xml:space="preserve"> tenue de</w:t>
      </w:r>
      <w:r w:rsidR="00B338A0" w:rsidRPr="001E2DD8">
        <w:rPr>
          <w:rFonts w:cs="Calibri"/>
          <w:sz w:val="24"/>
          <w:szCs w:val="24"/>
        </w:rPr>
        <w:t>s</w:t>
      </w:r>
      <w:r w:rsidRPr="001E2DD8">
        <w:rPr>
          <w:rFonts w:cs="Calibri"/>
          <w:sz w:val="24"/>
          <w:szCs w:val="24"/>
        </w:rPr>
        <w:t xml:space="preserve"> permanences</w:t>
      </w:r>
      <w:r w:rsidR="008A380F" w:rsidRPr="001E2DD8">
        <w:rPr>
          <w:rFonts w:cs="Calibri"/>
          <w:sz w:val="24"/>
          <w:szCs w:val="24"/>
        </w:rPr>
        <w:t>.</w:t>
      </w:r>
    </w:p>
    <w:p w14:paraId="5FE4D79E" w14:textId="602A4B56" w:rsidR="008772AC" w:rsidRPr="001E2DD8" w:rsidRDefault="00B338A0" w:rsidP="00583BF0">
      <w:pPr>
        <w:pStyle w:val="Default"/>
        <w:spacing w:before="80"/>
        <w:jc w:val="both"/>
        <w:rPr>
          <w:rFonts w:asciiTheme="minorHAnsi" w:hAnsiTheme="minorHAnsi" w:cstheme="minorHAnsi"/>
          <w:color w:val="auto"/>
        </w:rPr>
      </w:pPr>
      <w:r w:rsidRPr="001E2DD8">
        <w:rPr>
          <w:rFonts w:asciiTheme="minorHAnsi" w:hAnsiTheme="minorHAnsi" w:cstheme="minorHAnsi"/>
          <w:color w:val="auto"/>
        </w:rPr>
        <w:t>Celles-</w:t>
      </w:r>
      <w:r w:rsidR="001E1BF1" w:rsidRPr="001E2DD8">
        <w:rPr>
          <w:rFonts w:asciiTheme="minorHAnsi" w:hAnsiTheme="minorHAnsi" w:cstheme="minorHAnsi"/>
          <w:color w:val="auto"/>
        </w:rPr>
        <w:t>ci se</w:t>
      </w:r>
      <w:r w:rsidR="008772AC" w:rsidRPr="001E2DD8">
        <w:rPr>
          <w:rFonts w:asciiTheme="minorHAnsi" w:hAnsiTheme="minorHAnsi" w:cstheme="minorHAnsi"/>
          <w:color w:val="auto"/>
        </w:rPr>
        <w:t xml:space="preserve"> sont déroulées dans de bonnes conditions d’organisation</w:t>
      </w:r>
      <w:r w:rsidR="00A302AF" w:rsidRPr="001E2DD8">
        <w:rPr>
          <w:rFonts w:asciiTheme="minorHAnsi" w:hAnsiTheme="minorHAnsi" w:cstheme="minorHAnsi"/>
          <w:color w:val="auto"/>
        </w:rPr>
        <w:t>. L</w:t>
      </w:r>
      <w:r w:rsidRPr="001E2DD8">
        <w:rPr>
          <w:rFonts w:asciiTheme="minorHAnsi" w:hAnsiTheme="minorHAnsi" w:cstheme="minorHAnsi"/>
          <w:color w:val="auto"/>
        </w:rPr>
        <w:t>e public a pu</w:t>
      </w:r>
      <w:r w:rsidR="008772AC" w:rsidRPr="001E2DD8">
        <w:rPr>
          <w:rFonts w:asciiTheme="minorHAnsi" w:hAnsiTheme="minorHAnsi" w:cstheme="minorHAnsi"/>
          <w:color w:val="auto"/>
        </w:rPr>
        <w:t xml:space="preserve"> prendre connaissance du dossier</w:t>
      </w:r>
      <w:r w:rsidR="000217C4" w:rsidRPr="001E2DD8">
        <w:rPr>
          <w:rFonts w:asciiTheme="minorHAnsi" w:hAnsiTheme="minorHAnsi" w:cstheme="minorHAnsi"/>
          <w:color w:val="auto"/>
        </w:rPr>
        <w:t xml:space="preserve"> dans les mairies d</w:t>
      </w:r>
      <w:r w:rsidR="00A302AF" w:rsidRPr="001E2DD8">
        <w:rPr>
          <w:rFonts w:asciiTheme="minorHAnsi" w:hAnsiTheme="minorHAnsi" w:cstheme="minorHAnsi"/>
          <w:color w:val="auto"/>
        </w:rPr>
        <w:t>’</w:t>
      </w:r>
      <w:r w:rsidR="000217C4" w:rsidRPr="001E2DD8">
        <w:rPr>
          <w:rFonts w:asciiTheme="minorHAnsi" w:hAnsiTheme="minorHAnsi" w:cstheme="minorHAnsi"/>
          <w:color w:val="auto"/>
        </w:rPr>
        <w:t>ILLOIS et MARQUES</w:t>
      </w:r>
      <w:r w:rsidR="008772AC" w:rsidRPr="001E2DD8">
        <w:rPr>
          <w:rFonts w:asciiTheme="minorHAnsi" w:hAnsiTheme="minorHAnsi" w:cstheme="minorHAnsi"/>
          <w:color w:val="auto"/>
        </w:rPr>
        <w:t xml:space="preserve"> et </w:t>
      </w:r>
      <w:r w:rsidR="000217C4" w:rsidRPr="001E2DD8">
        <w:rPr>
          <w:rFonts w:asciiTheme="minorHAnsi" w:hAnsiTheme="minorHAnsi" w:cstheme="minorHAnsi"/>
          <w:color w:val="auto"/>
        </w:rPr>
        <w:t>a pu</w:t>
      </w:r>
      <w:r w:rsidR="008772AC" w:rsidRPr="001E2DD8">
        <w:rPr>
          <w:rFonts w:asciiTheme="minorHAnsi" w:hAnsiTheme="minorHAnsi" w:cstheme="minorHAnsi"/>
          <w:color w:val="auto"/>
        </w:rPr>
        <w:t xml:space="preserve"> formuler ses observations</w:t>
      </w:r>
      <w:r w:rsidR="00765782" w:rsidRPr="001E2DD8">
        <w:rPr>
          <w:rFonts w:asciiTheme="minorHAnsi" w:hAnsiTheme="minorHAnsi" w:cstheme="minorHAnsi"/>
          <w:color w:val="auto"/>
        </w:rPr>
        <w:t>, par téléphone, ou sur le registre</w:t>
      </w:r>
      <w:r w:rsidR="00B20417" w:rsidRPr="001E2DD8">
        <w:rPr>
          <w:rFonts w:asciiTheme="minorHAnsi" w:hAnsiTheme="minorHAnsi" w:cstheme="minorHAnsi"/>
          <w:color w:val="auto"/>
        </w:rPr>
        <w:t xml:space="preserve"> à la mairie de MARQUE</w:t>
      </w:r>
      <w:r w:rsidR="00D84707" w:rsidRPr="001E2DD8">
        <w:rPr>
          <w:rFonts w:asciiTheme="minorHAnsi" w:hAnsiTheme="minorHAnsi" w:cstheme="minorHAnsi"/>
          <w:color w:val="auto"/>
        </w:rPr>
        <w:t>S.</w:t>
      </w:r>
    </w:p>
    <w:p w14:paraId="198D921B" w14:textId="77777777" w:rsidR="002121FC" w:rsidRPr="001E2DD8" w:rsidRDefault="002121FC" w:rsidP="00583BF0">
      <w:pPr>
        <w:pStyle w:val="Default"/>
        <w:spacing w:before="80"/>
        <w:jc w:val="both"/>
        <w:rPr>
          <w:rFonts w:asciiTheme="minorHAnsi" w:hAnsiTheme="minorHAnsi" w:cstheme="minorHAnsi"/>
          <w:color w:val="auto"/>
        </w:rPr>
      </w:pPr>
    </w:p>
    <w:p w14:paraId="0B28ABA7" w14:textId="77777777" w:rsidR="008772AC" w:rsidRPr="001E2DD8" w:rsidRDefault="008772AC" w:rsidP="00583BF0">
      <w:pPr>
        <w:pStyle w:val="Default"/>
        <w:ind w:left="142" w:hanging="142"/>
        <w:jc w:val="both"/>
        <w:rPr>
          <w:rFonts w:asciiTheme="minorHAnsi" w:hAnsiTheme="minorHAnsi" w:cstheme="minorHAnsi"/>
          <w:b/>
          <w:color w:val="auto"/>
          <w:u w:val="single"/>
        </w:rPr>
      </w:pPr>
    </w:p>
    <w:p w14:paraId="324DD0C1" w14:textId="77777777" w:rsidR="008772AC" w:rsidRPr="001E2DD8" w:rsidRDefault="008772AC" w:rsidP="000F4F88">
      <w:pPr>
        <w:pStyle w:val="Default"/>
        <w:ind w:left="142" w:hanging="142"/>
        <w:jc w:val="both"/>
        <w:rPr>
          <w:rFonts w:asciiTheme="minorHAnsi" w:hAnsiTheme="minorHAnsi" w:cstheme="minorHAnsi"/>
          <w:b/>
          <w:color w:val="auto"/>
        </w:rPr>
      </w:pPr>
      <w:r w:rsidRPr="001E2DD8">
        <w:rPr>
          <w:rFonts w:asciiTheme="minorHAnsi" w:hAnsiTheme="minorHAnsi" w:cstheme="minorHAnsi"/>
          <w:b/>
          <w:color w:val="auto"/>
        </w:rPr>
        <w:t>SUR LA DECLARATION D’UTILITE PUBLIQUE</w:t>
      </w:r>
    </w:p>
    <w:p w14:paraId="74DCAA64" w14:textId="1D47E567" w:rsidR="008772AC" w:rsidRPr="00E80610" w:rsidRDefault="008772AC" w:rsidP="00583BF0">
      <w:pPr>
        <w:pStyle w:val="Default"/>
        <w:spacing w:before="80"/>
        <w:jc w:val="both"/>
        <w:rPr>
          <w:rFonts w:asciiTheme="minorHAnsi" w:hAnsiTheme="minorHAnsi" w:cstheme="minorHAnsi"/>
          <w:color w:val="auto"/>
        </w:rPr>
      </w:pPr>
      <w:r w:rsidRPr="00F85792">
        <w:rPr>
          <w:rFonts w:asciiTheme="minorHAnsi" w:hAnsiTheme="minorHAnsi" w:cstheme="minorHAnsi"/>
          <w:color w:val="auto"/>
        </w:rPr>
        <w:t>La déclaration d’utilité publique, au titre de l’exécution et l’exploitation de prélèvement d’eaux souterraines en vue de l’alimentation en eau potable de la population par une collectivité</w:t>
      </w:r>
      <w:r w:rsidRPr="001E2DD8">
        <w:rPr>
          <w:rFonts w:asciiTheme="minorHAnsi" w:hAnsiTheme="minorHAnsi" w:cstheme="minorHAnsi"/>
          <w:color w:val="auto"/>
        </w:rPr>
        <w:t xml:space="preserve"> publique (opérations subordonnées à l’obtention préalable d’autorisation du préfet au titre de l’article L 214-3 du code de l’environnement) et au titre de l’instauration des périmètres de protection autour des captages (article L1321-2 du Code de la Santé publique), est l’objet de ladite procédure soumis à enquête préalable, tous les captages servant à l’alimentation en eau</w:t>
      </w:r>
      <w:r w:rsidR="00D10B42">
        <w:rPr>
          <w:rFonts w:eastAsia="Times New Roman" w:cstheme="minorHAnsi"/>
          <w:i/>
          <w:iCs/>
        </w:rPr>
        <w:t xml:space="preserve"> </w:t>
      </w:r>
      <w:r w:rsidR="00FB02E9" w:rsidRPr="00E80610">
        <w:rPr>
          <w:rFonts w:asciiTheme="minorHAnsi" w:eastAsia="Times New Roman" w:hAnsiTheme="minorHAnsi" w:cstheme="minorHAnsi"/>
        </w:rPr>
        <w:t>des collectivités</w:t>
      </w:r>
      <w:r w:rsidRPr="00E80610">
        <w:rPr>
          <w:rFonts w:asciiTheme="minorHAnsi" w:hAnsiTheme="minorHAnsi" w:cstheme="minorHAnsi"/>
          <w:color w:val="auto"/>
        </w:rPr>
        <w:t xml:space="preserve"> humaine</w:t>
      </w:r>
      <w:r w:rsidR="00D10B42">
        <w:rPr>
          <w:rFonts w:asciiTheme="minorHAnsi" w:hAnsiTheme="minorHAnsi" w:cstheme="minorHAnsi"/>
          <w:color w:val="auto"/>
        </w:rPr>
        <w:t>s</w:t>
      </w:r>
      <w:r w:rsidRPr="00E80610">
        <w:rPr>
          <w:rFonts w:asciiTheme="minorHAnsi" w:hAnsiTheme="minorHAnsi" w:cstheme="minorHAnsi"/>
          <w:color w:val="auto"/>
        </w:rPr>
        <w:t xml:space="preserve"> devant bénéficier d’une DUP de protection.</w:t>
      </w:r>
    </w:p>
    <w:p w14:paraId="5D202EBF" w14:textId="36AE409C" w:rsidR="008772AC" w:rsidRPr="001E2DD8" w:rsidRDefault="008772AC" w:rsidP="00583BF0">
      <w:pPr>
        <w:pStyle w:val="Default"/>
        <w:spacing w:before="80"/>
        <w:ind w:left="142" w:hanging="142"/>
        <w:jc w:val="both"/>
        <w:rPr>
          <w:rFonts w:asciiTheme="minorHAnsi" w:hAnsiTheme="minorHAnsi" w:cstheme="minorHAnsi"/>
          <w:color w:val="auto"/>
        </w:rPr>
      </w:pPr>
    </w:p>
    <w:p w14:paraId="09E76584" w14:textId="32424DCD" w:rsidR="005862C4" w:rsidRPr="001E2DD8" w:rsidRDefault="001E3D27" w:rsidP="00583BF0">
      <w:pPr>
        <w:jc w:val="both"/>
        <w:rPr>
          <w:rFonts w:asciiTheme="minorHAnsi" w:eastAsiaTheme="minorHAnsi" w:hAnsiTheme="minorHAnsi" w:cstheme="minorHAnsi"/>
          <w:sz w:val="24"/>
          <w:szCs w:val="24"/>
        </w:rPr>
      </w:pPr>
      <w:r w:rsidRPr="001E2DD8">
        <w:rPr>
          <w:rFonts w:asciiTheme="minorHAnsi" w:eastAsiaTheme="minorHAnsi" w:hAnsiTheme="minorHAnsi" w:cstheme="minorHAnsi"/>
          <w:sz w:val="24"/>
          <w:szCs w:val="24"/>
        </w:rPr>
        <w:t>L’ensemble du dossier rassemble les éléments permettant de vérifi</w:t>
      </w:r>
      <w:r w:rsidR="00E76559" w:rsidRPr="001E2DD8">
        <w:rPr>
          <w:rFonts w:asciiTheme="minorHAnsi" w:eastAsiaTheme="minorHAnsi" w:hAnsiTheme="minorHAnsi" w:cstheme="minorHAnsi"/>
          <w:sz w:val="24"/>
          <w:szCs w:val="24"/>
        </w:rPr>
        <w:t>e</w:t>
      </w:r>
      <w:r w:rsidRPr="001E2DD8">
        <w:rPr>
          <w:rFonts w:asciiTheme="minorHAnsi" w:eastAsiaTheme="minorHAnsi" w:hAnsiTheme="minorHAnsi" w:cstheme="minorHAnsi"/>
          <w:sz w:val="24"/>
          <w:szCs w:val="24"/>
        </w:rPr>
        <w:t xml:space="preserve">r la </w:t>
      </w:r>
      <w:r w:rsidR="00057348" w:rsidRPr="001E2DD8">
        <w:rPr>
          <w:rFonts w:asciiTheme="minorHAnsi" w:eastAsiaTheme="minorHAnsi" w:hAnsiTheme="minorHAnsi" w:cstheme="minorHAnsi"/>
          <w:sz w:val="24"/>
          <w:szCs w:val="24"/>
        </w:rPr>
        <w:t>nécessité</w:t>
      </w:r>
      <w:r w:rsidRPr="001E2DD8">
        <w:rPr>
          <w:rFonts w:asciiTheme="minorHAnsi" w:eastAsiaTheme="minorHAnsi" w:hAnsiTheme="minorHAnsi" w:cstheme="minorHAnsi"/>
          <w:sz w:val="24"/>
          <w:szCs w:val="24"/>
        </w:rPr>
        <w:t xml:space="preserve"> d</w:t>
      </w:r>
      <w:r w:rsidR="006804DD" w:rsidRPr="001E2DD8">
        <w:rPr>
          <w:rFonts w:asciiTheme="minorHAnsi" w:eastAsiaTheme="minorHAnsi" w:hAnsiTheme="minorHAnsi" w:cstheme="minorHAnsi"/>
          <w:sz w:val="24"/>
          <w:szCs w:val="24"/>
        </w:rPr>
        <w:t xml:space="preserve">e </w:t>
      </w:r>
      <w:r w:rsidR="00057348" w:rsidRPr="001E2DD8">
        <w:rPr>
          <w:rFonts w:asciiTheme="minorHAnsi" w:eastAsiaTheme="minorHAnsi" w:hAnsiTheme="minorHAnsi" w:cstheme="minorHAnsi"/>
          <w:sz w:val="24"/>
          <w:szCs w:val="24"/>
        </w:rPr>
        <w:t>poursuivre</w:t>
      </w:r>
      <w:r w:rsidR="00E76559" w:rsidRPr="001E2DD8">
        <w:rPr>
          <w:rFonts w:asciiTheme="minorHAnsi" w:eastAsiaTheme="minorHAnsi" w:hAnsiTheme="minorHAnsi" w:cstheme="minorHAnsi"/>
          <w:sz w:val="24"/>
          <w:szCs w:val="24"/>
        </w:rPr>
        <w:t xml:space="preserve"> l</w:t>
      </w:r>
      <w:r w:rsidR="008333A5" w:rsidRPr="001E2DD8">
        <w:rPr>
          <w:rFonts w:asciiTheme="minorHAnsi" w:eastAsiaTheme="minorHAnsi" w:hAnsiTheme="minorHAnsi" w:cstheme="minorHAnsi"/>
          <w:sz w:val="24"/>
          <w:szCs w:val="24"/>
        </w:rPr>
        <w:t>e</w:t>
      </w:r>
      <w:r w:rsidR="00E76559" w:rsidRPr="001E2DD8">
        <w:rPr>
          <w:rFonts w:asciiTheme="minorHAnsi" w:eastAsiaTheme="minorHAnsi" w:hAnsiTheme="minorHAnsi" w:cstheme="minorHAnsi"/>
          <w:sz w:val="24"/>
          <w:szCs w:val="24"/>
        </w:rPr>
        <w:t xml:space="preserve"> captage du Fond </w:t>
      </w:r>
      <w:r w:rsidR="00057348" w:rsidRPr="001E2DD8">
        <w:rPr>
          <w:rFonts w:asciiTheme="minorHAnsi" w:eastAsiaTheme="minorHAnsi" w:hAnsiTheme="minorHAnsi" w:cstheme="minorHAnsi"/>
          <w:sz w:val="24"/>
          <w:szCs w:val="24"/>
        </w:rPr>
        <w:t>Cuignet</w:t>
      </w:r>
      <w:r w:rsidR="00EB6FED" w:rsidRPr="001E2DD8">
        <w:rPr>
          <w:rFonts w:asciiTheme="minorHAnsi" w:eastAsiaTheme="minorHAnsi" w:hAnsiTheme="minorHAnsi" w:cstheme="minorHAnsi"/>
          <w:sz w:val="24"/>
          <w:szCs w:val="24"/>
        </w:rPr>
        <w:t>.</w:t>
      </w:r>
      <w:r w:rsidR="00E76559" w:rsidRPr="001E2DD8">
        <w:rPr>
          <w:rFonts w:asciiTheme="minorHAnsi" w:eastAsiaTheme="minorHAnsi" w:hAnsiTheme="minorHAnsi" w:cstheme="minorHAnsi"/>
          <w:sz w:val="24"/>
          <w:szCs w:val="24"/>
        </w:rPr>
        <w:t xml:space="preserve"> </w:t>
      </w:r>
    </w:p>
    <w:p w14:paraId="739C9FFE" w14:textId="3716DF03" w:rsidR="00971410" w:rsidRPr="001E2DD8" w:rsidRDefault="00137FF8" w:rsidP="00583BF0">
      <w:pPr>
        <w:jc w:val="both"/>
        <w:rPr>
          <w:rFonts w:asciiTheme="minorHAnsi" w:eastAsiaTheme="minorHAnsi" w:hAnsiTheme="minorHAnsi" w:cstheme="minorHAnsi"/>
          <w:sz w:val="24"/>
          <w:szCs w:val="24"/>
          <w:highlight w:val="yellow"/>
        </w:rPr>
      </w:pPr>
      <w:r w:rsidRPr="001E2DD8">
        <w:rPr>
          <w:rFonts w:asciiTheme="minorHAnsi" w:eastAsiaTheme="minorHAnsi" w:hAnsiTheme="minorHAnsi" w:cstheme="minorHAnsi"/>
          <w:sz w:val="24"/>
          <w:szCs w:val="24"/>
        </w:rPr>
        <w:t xml:space="preserve">Créé en 2000, </w:t>
      </w:r>
      <w:r w:rsidRPr="001E2DD8">
        <w:rPr>
          <w:rFonts w:eastAsiaTheme="minorHAnsi" w:cs="Calibri"/>
          <w:sz w:val="24"/>
          <w:szCs w:val="24"/>
        </w:rPr>
        <w:t>il s’agit d’une régularisation d’exploitation de l’eau</w:t>
      </w:r>
      <w:r w:rsidR="0097359F" w:rsidRPr="001E2DD8">
        <w:rPr>
          <w:rFonts w:eastAsiaTheme="minorHAnsi" w:cs="Calibri"/>
          <w:sz w:val="24"/>
          <w:szCs w:val="24"/>
        </w:rPr>
        <w:t xml:space="preserve">. </w:t>
      </w:r>
      <w:r w:rsidR="005862C4" w:rsidRPr="001E2DD8">
        <w:rPr>
          <w:rFonts w:asciiTheme="minorHAnsi" w:eastAsiaTheme="minorHAnsi" w:hAnsiTheme="minorHAnsi" w:cstheme="minorHAnsi"/>
          <w:sz w:val="24"/>
          <w:szCs w:val="24"/>
        </w:rPr>
        <w:t xml:space="preserve">La demande porte sur 198 000 m³ par an </w:t>
      </w:r>
      <w:r w:rsidR="00F85792">
        <w:rPr>
          <w:rFonts w:asciiTheme="minorHAnsi" w:eastAsiaTheme="minorHAnsi" w:hAnsiTheme="minorHAnsi" w:cstheme="minorHAnsi"/>
          <w:sz w:val="24"/>
          <w:szCs w:val="24"/>
        </w:rPr>
        <w:t xml:space="preserve">. A noter </w:t>
      </w:r>
      <w:r w:rsidR="005862C4" w:rsidRPr="001E2DD8">
        <w:rPr>
          <w:rFonts w:asciiTheme="minorHAnsi" w:eastAsiaTheme="minorHAnsi" w:hAnsiTheme="minorHAnsi" w:cstheme="minorHAnsi"/>
          <w:sz w:val="24"/>
          <w:szCs w:val="24"/>
        </w:rPr>
        <w:t xml:space="preserve">que </w:t>
      </w:r>
      <w:r w:rsidR="007F6F89" w:rsidRPr="001E2DD8">
        <w:rPr>
          <w:rFonts w:asciiTheme="minorHAnsi" w:eastAsiaTheme="minorHAnsi" w:hAnsiTheme="minorHAnsi" w:cstheme="minorHAnsi"/>
          <w:sz w:val="24"/>
          <w:szCs w:val="24"/>
        </w:rPr>
        <w:t>depuis plus de 10 ans, avec cette même autorisation, il n’est prélevé qu’une moyenne de</w:t>
      </w:r>
      <w:r w:rsidR="00B14C35" w:rsidRPr="001E2DD8">
        <w:rPr>
          <w:rFonts w:asciiTheme="minorHAnsi" w:eastAsiaTheme="minorHAnsi" w:hAnsiTheme="minorHAnsi" w:cstheme="minorHAnsi"/>
          <w:sz w:val="24"/>
          <w:szCs w:val="24"/>
        </w:rPr>
        <w:t xml:space="preserve"> 75 500 m³</w:t>
      </w:r>
      <w:r w:rsidR="00971410" w:rsidRPr="001E2DD8">
        <w:rPr>
          <w:rFonts w:asciiTheme="minorHAnsi" w:eastAsiaTheme="minorHAnsi" w:hAnsiTheme="minorHAnsi" w:cstheme="minorHAnsi"/>
          <w:sz w:val="24"/>
          <w:szCs w:val="24"/>
        </w:rPr>
        <w:t xml:space="preserve"> par an.</w:t>
      </w:r>
      <w:r w:rsidR="00B52C19" w:rsidRPr="001E2DD8">
        <w:rPr>
          <w:rFonts w:asciiTheme="minorHAnsi" w:eastAsiaTheme="minorHAnsi" w:hAnsiTheme="minorHAnsi" w:cstheme="minorHAnsi"/>
          <w:sz w:val="24"/>
          <w:szCs w:val="24"/>
        </w:rPr>
        <w:t xml:space="preserve"> Jusqu’alors, il n’a pas été nécessaire</w:t>
      </w:r>
      <w:r w:rsidR="005C444C" w:rsidRPr="001E2DD8">
        <w:rPr>
          <w:rFonts w:asciiTheme="minorHAnsi" w:eastAsiaTheme="minorHAnsi" w:hAnsiTheme="minorHAnsi" w:cstheme="minorHAnsi"/>
          <w:sz w:val="24"/>
          <w:szCs w:val="24"/>
        </w:rPr>
        <w:t xml:space="preserve"> ou </w:t>
      </w:r>
      <w:r w:rsidR="00EF46F7" w:rsidRPr="001E2DD8">
        <w:rPr>
          <w:rFonts w:asciiTheme="minorHAnsi" w:eastAsiaTheme="minorHAnsi" w:hAnsiTheme="minorHAnsi" w:cstheme="minorHAnsi"/>
          <w:sz w:val="24"/>
          <w:szCs w:val="24"/>
        </w:rPr>
        <w:t>possible de</w:t>
      </w:r>
      <w:r w:rsidR="00290FA9" w:rsidRPr="001E2DD8">
        <w:rPr>
          <w:rFonts w:asciiTheme="minorHAnsi" w:eastAsiaTheme="minorHAnsi" w:hAnsiTheme="minorHAnsi" w:cstheme="minorHAnsi"/>
          <w:sz w:val="24"/>
          <w:szCs w:val="24"/>
        </w:rPr>
        <w:t xml:space="preserve"> compléter </w:t>
      </w:r>
      <w:r w:rsidR="005C444C" w:rsidRPr="001E2DD8">
        <w:rPr>
          <w:rFonts w:asciiTheme="minorHAnsi" w:eastAsiaTheme="minorHAnsi" w:hAnsiTheme="minorHAnsi" w:cstheme="minorHAnsi"/>
          <w:sz w:val="24"/>
          <w:szCs w:val="24"/>
        </w:rPr>
        <w:t>davantage</w:t>
      </w:r>
      <w:r w:rsidR="00290FA9" w:rsidRPr="001E2DD8">
        <w:rPr>
          <w:rFonts w:asciiTheme="minorHAnsi" w:eastAsiaTheme="minorHAnsi" w:hAnsiTheme="minorHAnsi" w:cstheme="minorHAnsi"/>
          <w:sz w:val="24"/>
          <w:szCs w:val="24"/>
        </w:rPr>
        <w:t xml:space="preserve"> les captages du SIAEPA de la vallée de l’Eaulne.</w:t>
      </w:r>
    </w:p>
    <w:p w14:paraId="40BE22FE" w14:textId="5AFA7867" w:rsidR="00AA1C64" w:rsidRPr="001E2DD8" w:rsidRDefault="007F6F89" w:rsidP="00583BF0">
      <w:pPr>
        <w:jc w:val="both"/>
        <w:rPr>
          <w:rFonts w:asciiTheme="minorHAnsi" w:eastAsiaTheme="minorHAnsi" w:hAnsiTheme="minorHAnsi" w:cstheme="minorHAnsi"/>
          <w:sz w:val="24"/>
          <w:szCs w:val="24"/>
        </w:rPr>
      </w:pPr>
      <w:r w:rsidRPr="001E2DD8">
        <w:rPr>
          <w:rFonts w:asciiTheme="minorHAnsi" w:eastAsiaTheme="minorHAnsi" w:hAnsiTheme="minorHAnsi" w:cstheme="minorHAnsi"/>
          <w:sz w:val="24"/>
          <w:szCs w:val="24"/>
        </w:rPr>
        <w:t xml:space="preserve"> </w:t>
      </w:r>
      <w:r w:rsidR="00EB6FED" w:rsidRPr="001E2DD8">
        <w:rPr>
          <w:rFonts w:asciiTheme="minorHAnsi" w:eastAsiaTheme="minorHAnsi" w:hAnsiTheme="minorHAnsi" w:cstheme="minorHAnsi"/>
          <w:sz w:val="24"/>
          <w:szCs w:val="24"/>
        </w:rPr>
        <w:t>L’instauration des périmètres de protection immédiat</w:t>
      </w:r>
      <w:r w:rsidR="000C28CB">
        <w:rPr>
          <w:rFonts w:asciiTheme="minorHAnsi" w:eastAsiaTheme="minorHAnsi" w:hAnsiTheme="minorHAnsi" w:cstheme="minorHAnsi"/>
          <w:sz w:val="24"/>
          <w:szCs w:val="24"/>
        </w:rPr>
        <w:t>e</w:t>
      </w:r>
      <w:r w:rsidR="00EB6FED" w:rsidRPr="001E2DD8">
        <w:rPr>
          <w:rFonts w:asciiTheme="minorHAnsi" w:eastAsiaTheme="minorHAnsi" w:hAnsiTheme="minorHAnsi" w:cstheme="minorHAnsi"/>
          <w:sz w:val="24"/>
          <w:szCs w:val="24"/>
        </w:rPr>
        <w:t xml:space="preserve"> et rapproché</w:t>
      </w:r>
      <w:r w:rsidR="000C28CB">
        <w:rPr>
          <w:rFonts w:asciiTheme="minorHAnsi" w:eastAsiaTheme="minorHAnsi" w:hAnsiTheme="minorHAnsi" w:cstheme="minorHAnsi"/>
          <w:sz w:val="24"/>
          <w:szCs w:val="24"/>
        </w:rPr>
        <w:t>e</w:t>
      </w:r>
      <w:r w:rsidR="00EB6FED" w:rsidRPr="001E2DD8">
        <w:rPr>
          <w:rFonts w:asciiTheme="minorHAnsi" w:eastAsiaTheme="minorHAnsi" w:hAnsiTheme="minorHAnsi" w:cstheme="minorHAnsi"/>
          <w:sz w:val="24"/>
          <w:szCs w:val="24"/>
        </w:rPr>
        <w:t xml:space="preserve">, ainsi que la définition des servitudes, sous forme d’interdictions ou de réglementations, qui leur sont attachés sont de nature à éviter les risques de pollutions de proximité de l’eau captée et distribuée en vue de la consommation humaine. </w:t>
      </w:r>
      <w:r w:rsidR="00717BAD" w:rsidRPr="001E2DD8">
        <w:rPr>
          <w:rFonts w:asciiTheme="minorHAnsi" w:eastAsiaTheme="minorHAnsi" w:hAnsiTheme="minorHAnsi" w:cstheme="minorHAnsi"/>
          <w:sz w:val="24"/>
          <w:szCs w:val="24"/>
        </w:rPr>
        <w:t xml:space="preserve">Les dépassements rémanents des normes notamment en matière d’atrazine </w:t>
      </w:r>
      <w:r w:rsidR="00317F82" w:rsidRPr="001E2DD8">
        <w:rPr>
          <w:rFonts w:asciiTheme="minorHAnsi" w:eastAsiaTheme="minorHAnsi" w:hAnsiTheme="minorHAnsi" w:cstheme="minorHAnsi"/>
          <w:sz w:val="24"/>
          <w:szCs w:val="24"/>
        </w:rPr>
        <w:t>confirmés lors de</w:t>
      </w:r>
      <w:r w:rsidR="009B080B" w:rsidRPr="001E2DD8">
        <w:rPr>
          <w:rFonts w:asciiTheme="minorHAnsi" w:eastAsiaTheme="minorHAnsi" w:hAnsiTheme="minorHAnsi" w:cstheme="minorHAnsi"/>
          <w:sz w:val="24"/>
          <w:szCs w:val="24"/>
        </w:rPr>
        <w:t xml:space="preserve">s analyses </w:t>
      </w:r>
      <w:r w:rsidR="00057348" w:rsidRPr="001E2DD8">
        <w:rPr>
          <w:rFonts w:asciiTheme="minorHAnsi" w:eastAsiaTheme="minorHAnsi" w:hAnsiTheme="minorHAnsi" w:cstheme="minorHAnsi"/>
          <w:sz w:val="24"/>
          <w:szCs w:val="24"/>
        </w:rPr>
        <w:t>régulières</w:t>
      </w:r>
      <w:r w:rsidR="009B080B" w:rsidRPr="001E2DD8">
        <w:rPr>
          <w:rFonts w:asciiTheme="minorHAnsi" w:eastAsiaTheme="minorHAnsi" w:hAnsiTheme="minorHAnsi" w:cstheme="minorHAnsi"/>
          <w:sz w:val="24"/>
          <w:szCs w:val="24"/>
        </w:rPr>
        <w:t xml:space="preserve">, </w:t>
      </w:r>
      <w:r w:rsidR="00992554" w:rsidRPr="001E2DD8">
        <w:rPr>
          <w:rFonts w:asciiTheme="minorHAnsi" w:eastAsiaTheme="minorHAnsi" w:hAnsiTheme="minorHAnsi" w:cstheme="minorHAnsi"/>
          <w:sz w:val="24"/>
          <w:szCs w:val="24"/>
        </w:rPr>
        <w:t xml:space="preserve">permettent toutefois </w:t>
      </w:r>
      <w:r w:rsidR="009B080B" w:rsidRPr="001E2DD8">
        <w:rPr>
          <w:rFonts w:asciiTheme="minorHAnsi" w:eastAsiaTheme="minorHAnsi" w:hAnsiTheme="minorHAnsi" w:cstheme="minorHAnsi"/>
          <w:sz w:val="24"/>
          <w:szCs w:val="24"/>
        </w:rPr>
        <w:t xml:space="preserve">d’assurer la </w:t>
      </w:r>
      <w:r w:rsidR="00057348" w:rsidRPr="001E2DD8">
        <w:rPr>
          <w:rFonts w:asciiTheme="minorHAnsi" w:eastAsiaTheme="minorHAnsi" w:hAnsiTheme="minorHAnsi" w:cstheme="minorHAnsi"/>
          <w:sz w:val="24"/>
          <w:szCs w:val="24"/>
        </w:rPr>
        <w:t>distribution</w:t>
      </w:r>
      <w:r w:rsidR="009B080B" w:rsidRPr="001E2DD8">
        <w:rPr>
          <w:rFonts w:asciiTheme="minorHAnsi" w:eastAsiaTheme="minorHAnsi" w:hAnsiTheme="minorHAnsi" w:cstheme="minorHAnsi"/>
          <w:sz w:val="24"/>
          <w:szCs w:val="24"/>
        </w:rPr>
        <w:t xml:space="preserve"> d’une eau potable, avec des normes sanitaires </w:t>
      </w:r>
      <w:r w:rsidR="00057348" w:rsidRPr="001E2DD8">
        <w:rPr>
          <w:rFonts w:asciiTheme="minorHAnsi" w:eastAsiaTheme="minorHAnsi" w:hAnsiTheme="minorHAnsi" w:cstheme="minorHAnsi"/>
          <w:sz w:val="24"/>
          <w:szCs w:val="24"/>
        </w:rPr>
        <w:t>satisfaisantes.</w:t>
      </w:r>
      <w:r w:rsidR="006E6DF4" w:rsidRPr="001E2DD8">
        <w:rPr>
          <w:rFonts w:asciiTheme="minorHAnsi" w:eastAsiaTheme="minorHAnsi" w:hAnsiTheme="minorHAnsi" w:cstheme="minorHAnsi"/>
          <w:sz w:val="24"/>
          <w:szCs w:val="24"/>
        </w:rPr>
        <w:t xml:space="preserve"> </w:t>
      </w:r>
    </w:p>
    <w:p w14:paraId="3EE3B131" w14:textId="0E07F0AF" w:rsidR="00AA1C64" w:rsidRPr="001E2DD8" w:rsidRDefault="000A07B6" w:rsidP="00583BF0">
      <w:pPr>
        <w:jc w:val="both"/>
        <w:rPr>
          <w:rFonts w:asciiTheme="minorHAnsi" w:hAnsiTheme="minorHAnsi" w:cstheme="minorHAnsi"/>
          <w:sz w:val="24"/>
          <w:szCs w:val="24"/>
        </w:rPr>
      </w:pPr>
      <w:r w:rsidRPr="001E2DD8">
        <w:rPr>
          <w:rFonts w:asciiTheme="minorHAnsi" w:eastAsiaTheme="minorHAnsi" w:hAnsiTheme="minorHAnsi" w:cstheme="minorHAnsi"/>
          <w:sz w:val="24"/>
          <w:szCs w:val="24"/>
        </w:rPr>
        <w:t>Comme le confirme l’ARS,</w:t>
      </w:r>
      <w:r w:rsidRPr="001E2DD8">
        <w:rPr>
          <w:rFonts w:asciiTheme="minorHAnsi" w:hAnsiTheme="minorHAnsi" w:cstheme="minorHAnsi"/>
          <w:sz w:val="24"/>
          <w:szCs w:val="24"/>
        </w:rPr>
        <w:t xml:space="preserve"> l’eau distribuée sur le secteur de MARQUES sera toujours conforme du fait de la dilution « maîtrisée » dans le réservoir d’Illois. Actuellement,  </w:t>
      </w:r>
      <w:r w:rsidR="005F28B3" w:rsidRPr="005F28B3">
        <w:rPr>
          <w:rFonts w:asciiTheme="minorHAnsi" w:hAnsiTheme="minorHAnsi" w:cstheme="minorHAnsi"/>
          <w:i/>
          <w:iCs/>
          <w:sz w:val="24"/>
          <w:szCs w:val="24"/>
        </w:rPr>
        <w:t>« </w:t>
      </w:r>
      <w:r w:rsidRPr="005F28B3">
        <w:rPr>
          <w:rFonts w:asciiTheme="minorHAnsi" w:hAnsiTheme="minorHAnsi" w:cstheme="minorHAnsi"/>
          <w:i/>
          <w:iCs/>
          <w:sz w:val="24"/>
          <w:szCs w:val="24"/>
        </w:rPr>
        <w:t xml:space="preserve">si l’eau distribuée </w:t>
      </w:r>
      <w:r w:rsidRPr="005F28B3">
        <w:rPr>
          <w:rFonts w:asciiTheme="minorHAnsi" w:hAnsiTheme="minorHAnsi" w:cstheme="minorHAnsi"/>
          <w:i/>
          <w:iCs/>
          <w:sz w:val="24"/>
          <w:szCs w:val="24"/>
        </w:rPr>
        <w:lastRenderedPageBreak/>
        <w:t xml:space="preserve">est parfois non conforme (&gt;0,1µg/l) </w:t>
      </w:r>
      <w:r w:rsidR="00AA1C64" w:rsidRPr="005F28B3">
        <w:rPr>
          <w:rFonts w:asciiTheme="minorHAnsi" w:hAnsiTheme="minorHAnsi" w:cstheme="minorHAnsi"/>
          <w:i/>
          <w:iCs/>
          <w:sz w:val="24"/>
          <w:szCs w:val="24"/>
        </w:rPr>
        <w:t>elle peut</w:t>
      </w:r>
      <w:r w:rsidRPr="005F28B3">
        <w:rPr>
          <w:rFonts w:asciiTheme="minorHAnsi" w:hAnsiTheme="minorHAnsi" w:cstheme="minorHAnsi"/>
          <w:i/>
          <w:iCs/>
          <w:sz w:val="24"/>
          <w:szCs w:val="24"/>
        </w:rPr>
        <w:t xml:space="preserve"> être bue sans risque pour la santé (&lt;seuil sanitaire de 60µg/l défini par l’ANSES à partir duquel on restreindrait la consommation). La dilution est un mode de traitement autorisé pour les pesticides</w:t>
      </w:r>
      <w:r w:rsidR="00AA1C64" w:rsidRPr="005F28B3">
        <w:rPr>
          <w:rFonts w:asciiTheme="minorHAnsi" w:hAnsiTheme="minorHAnsi" w:cstheme="minorHAnsi"/>
          <w:i/>
          <w:iCs/>
          <w:sz w:val="24"/>
          <w:szCs w:val="24"/>
        </w:rPr>
        <w:t>.</w:t>
      </w:r>
      <w:r w:rsidR="005F28B3">
        <w:rPr>
          <w:rFonts w:asciiTheme="minorHAnsi" w:hAnsiTheme="minorHAnsi" w:cstheme="minorHAnsi"/>
          <w:sz w:val="24"/>
          <w:szCs w:val="24"/>
        </w:rPr>
        <w:t> »</w:t>
      </w:r>
    </w:p>
    <w:p w14:paraId="60E0FAE6" w14:textId="3A8F5B85" w:rsidR="00230892" w:rsidRPr="001E2DD8" w:rsidRDefault="00230892" w:rsidP="00583BF0">
      <w:pPr>
        <w:autoSpaceDE w:val="0"/>
        <w:autoSpaceDN w:val="0"/>
        <w:adjustRightInd w:val="0"/>
        <w:spacing w:before="100" w:beforeAutospacing="1" w:after="0" w:afterAutospacing="1" w:line="240" w:lineRule="auto"/>
        <w:jc w:val="both"/>
        <w:rPr>
          <w:rFonts w:asciiTheme="minorHAnsi" w:hAnsiTheme="minorHAnsi" w:cstheme="minorHAnsi"/>
          <w:sz w:val="24"/>
          <w:szCs w:val="24"/>
        </w:rPr>
      </w:pPr>
      <w:r w:rsidRPr="001E2DD8">
        <w:rPr>
          <w:rFonts w:asciiTheme="minorHAnsi" w:hAnsiTheme="minorHAnsi" w:cstheme="minorHAnsi"/>
          <w:sz w:val="24"/>
          <w:szCs w:val="24"/>
        </w:rPr>
        <w:t xml:space="preserve">Pour autant, il a fallu un </w:t>
      </w:r>
      <w:r w:rsidR="00583BF0" w:rsidRPr="001E2DD8">
        <w:rPr>
          <w:rFonts w:asciiTheme="minorHAnsi" w:hAnsiTheme="minorHAnsi" w:cstheme="minorHAnsi"/>
          <w:sz w:val="24"/>
          <w:szCs w:val="24"/>
        </w:rPr>
        <w:t>arrêté</w:t>
      </w:r>
      <w:r w:rsidRPr="001E2DD8">
        <w:rPr>
          <w:rFonts w:asciiTheme="minorHAnsi" w:hAnsiTheme="minorHAnsi" w:cstheme="minorHAnsi"/>
          <w:sz w:val="24"/>
          <w:szCs w:val="24"/>
        </w:rPr>
        <w:t xml:space="preserve"> </w:t>
      </w:r>
      <w:r w:rsidR="00583BF0" w:rsidRPr="001E2DD8">
        <w:rPr>
          <w:rFonts w:asciiTheme="minorHAnsi" w:hAnsiTheme="minorHAnsi" w:cstheme="minorHAnsi"/>
          <w:sz w:val="24"/>
          <w:szCs w:val="24"/>
        </w:rPr>
        <w:t>préfectoral</w:t>
      </w:r>
      <w:r w:rsidR="004306BD" w:rsidRPr="001E2DD8">
        <w:rPr>
          <w:rFonts w:asciiTheme="minorHAnsi" w:hAnsiTheme="minorHAnsi" w:cstheme="minorHAnsi"/>
          <w:sz w:val="24"/>
          <w:szCs w:val="24"/>
        </w:rPr>
        <w:t xml:space="preserve"> </w:t>
      </w:r>
      <w:r w:rsidR="00894965" w:rsidRPr="001E2DD8">
        <w:rPr>
          <w:rFonts w:asciiTheme="minorHAnsi" w:hAnsiTheme="minorHAnsi" w:cstheme="minorHAnsi"/>
          <w:sz w:val="24"/>
          <w:szCs w:val="24"/>
        </w:rPr>
        <w:t>pour une autorisation dérogatoire en raison de dépassements de normes en matière d’atrazine en 2017</w:t>
      </w:r>
      <w:r w:rsidR="00D32098" w:rsidRPr="001E2DD8">
        <w:rPr>
          <w:rFonts w:asciiTheme="minorHAnsi" w:hAnsiTheme="minorHAnsi" w:cstheme="minorHAnsi"/>
          <w:sz w:val="24"/>
          <w:szCs w:val="24"/>
        </w:rPr>
        <w:t xml:space="preserve">, dépassement </w:t>
      </w:r>
      <w:r w:rsidR="005862C4" w:rsidRPr="001E2DD8">
        <w:rPr>
          <w:rFonts w:asciiTheme="minorHAnsi" w:hAnsiTheme="minorHAnsi" w:cstheme="minorHAnsi"/>
          <w:sz w:val="24"/>
          <w:szCs w:val="24"/>
        </w:rPr>
        <w:t>qu’on retrouve</w:t>
      </w:r>
      <w:r w:rsidR="008E77CE" w:rsidRPr="001E2DD8">
        <w:rPr>
          <w:rFonts w:asciiTheme="minorHAnsi" w:hAnsiTheme="minorHAnsi" w:cstheme="minorHAnsi"/>
          <w:sz w:val="24"/>
          <w:szCs w:val="24"/>
        </w:rPr>
        <w:t xml:space="preserve"> </w:t>
      </w:r>
      <w:r w:rsidR="0072647D" w:rsidRPr="001E2DD8">
        <w:rPr>
          <w:rFonts w:asciiTheme="minorHAnsi" w:hAnsiTheme="minorHAnsi" w:cstheme="minorHAnsi"/>
          <w:sz w:val="24"/>
          <w:szCs w:val="24"/>
        </w:rPr>
        <w:t>toujours depuis.</w:t>
      </w:r>
    </w:p>
    <w:p w14:paraId="47D3652E" w14:textId="76C348AC" w:rsidR="007E4E37" w:rsidRPr="001E2DD8" w:rsidRDefault="0093018E" w:rsidP="00E53D29">
      <w:pPr>
        <w:spacing w:before="100" w:beforeAutospacing="1" w:after="100" w:afterAutospacing="1" w:line="240" w:lineRule="auto"/>
        <w:jc w:val="both"/>
        <w:textAlignment w:val="baseline"/>
        <w:rPr>
          <w:rFonts w:asciiTheme="minorHAnsi" w:hAnsiTheme="minorHAnsi" w:cstheme="minorHAnsi"/>
          <w:sz w:val="24"/>
          <w:szCs w:val="24"/>
          <w:shd w:val="clear" w:color="auto" w:fill="FFFFFF"/>
        </w:rPr>
      </w:pPr>
      <w:r w:rsidRPr="001E2DD8">
        <w:rPr>
          <w:rFonts w:asciiTheme="minorHAnsi" w:eastAsia="Times New Roman" w:hAnsiTheme="minorHAnsi" w:cstheme="minorHAnsi"/>
          <w:sz w:val="24"/>
          <w:szCs w:val="24"/>
          <w:lang w:eastAsia="fr-FR"/>
        </w:rPr>
        <w:t>La</w:t>
      </w:r>
      <w:r w:rsidR="007E4E37" w:rsidRPr="001E2DD8">
        <w:rPr>
          <w:rFonts w:asciiTheme="minorHAnsi" w:eastAsia="Times New Roman" w:hAnsiTheme="minorHAnsi" w:cstheme="minorHAnsi"/>
          <w:sz w:val="24"/>
          <w:szCs w:val="24"/>
          <w:lang w:eastAsia="fr-FR"/>
        </w:rPr>
        <w:t xml:space="preserve"> législation et la jurisprudence</w:t>
      </w:r>
      <w:r w:rsidR="004F20CB" w:rsidRPr="001E2DD8">
        <w:rPr>
          <w:rFonts w:asciiTheme="minorHAnsi" w:eastAsia="Times New Roman" w:hAnsiTheme="minorHAnsi" w:cstheme="minorHAnsi"/>
          <w:sz w:val="24"/>
          <w:szCs w:val="24"/>
          <w:lang w:eastAsia="fr-FR"/>
        </w:rPr>
        <w:t xml:space="preserve"> promeu</w:t>
      </w:r>
      <w:r w:rsidR="00D940C7">
        <w:rPr>
          <w:rFonts w:asciiTheme="minorHAnsi" w:eastAsia="Times New Roman" w:hAnsiTheme="minorHAnsi" w:cstheme="minorHAnsi"/>
          <w:sz w:val="24"/>
          <w:szCs w:val="24"/>
          <w:lang w:eastAsia="fr-FR"/>
        </w:rPr>
        <w:t>ven</w:t>
      </w:r>
      <w:r w:rsidR="004F20CB" w:rsidRPr="001E2DD8">
        <w:rPr>
          <w:rFonts w:asciiTheme="minorHAnsi" w:eastAsia="Times New Roman" w:hAnsiTheme="minorHAnsi" w:cstheme="minorHAnsi"/>
          <w:sz w:val="24"/>
          <w:szCs w:val="24"/>
          <w:lang w:eastAsia="fr-FR"/>
        </w:rPr>
        <w:t xml:space="preserve">t un </w:t>
      </w:r>
      <w:r w:rsidR="007E4E37" w:rsidRPr="001E2DD8">
        <w:rPr>
          <w:rFonts w:asciiTheme="minorHAnsi" w:eastAsia="Times New Roman" w:hAnsiTheme="minorHAnsi" w:cstheme="minorHAnsi"/>
          <w:sz w:val="24"/>
          <w:szCs w:val="24"/>
          <w:lang w:eastAsia="fr-FR"/>
        </w:rPr>
        <w:t xml:space="preserve">intérêt général qui </w:t>
      </w:r>
      <w:r w:rsidR="004F20CB" w:rsidRPr="001E2DD8">
        <w:rPr>
          <w:rFonts w:asciiTheme="minorHAnsi" w:eastAsia="Times New Roman" w:hAnsiTheme="minorHAnsi" w:cstheme="minorHAnsi"/>
          <w:sz w:val="24"/>
          <w:szCs w:val="24"/>
          <w:lang w:eastAsia="fr-FR"/>
        </w:rPr>
        <w:t>va</w:t>
      </w:r>
      <w:r w:rsidR="007E4E37" w:rsidRPr="001E2DD8">
        <w:rPr>
          <w:rFonts w:asciiTheme="minorHAnsi" w:eastAsia="Times New Roman" w:hAnsiTheme="minorHAnsi" w:cstheme="minorHAnsi"/>
          <w:sz w:val="24"/>
          <w:szCs w:val="24"/>
          <w:lang w:eastAsia="fr-FR"/>
        </w:rPr>
        <w:t xml:space="preserve"> au-delà </w:t>
      </w:r>
      <w:r w:rsidR="004F20CB" w:rsidRPr="001E2DD8">
        <w:rPr>
          <w:rFonts w:asciiTheme="minorHAnsi" w:eastAsia="Times New Roman" w:hAnsiTheme="minorHAnsi" w:cstheme="minorHAnsi"/>
          <w:sz w:val="24"/>
          <w:szCs w:val="24"/>
          <w:lang w:eastAsia="fr-FR"/>
        </w:rPr>
        <w:t xml:space="preserve">de la somme des </w:t>
      </w:r>
      <w:r w:rsidR="007E4E37" w:rsidRPr="001E2DD8">
        <w:rPr>
          <w:rFonts w:asciiTheme="minorHAnsi" w:eastAsia="Times New Roman" w:hAnsiTheme="minorHAnsi" w:cstheme="minorHAnsi"/>
          <w:sz w:val="24"/>
          <w:szCs w:val="24"/>
          <w:lang w:eastAsia="fr-FR"/>
        </w:rPr>
        <w:t>intérêts particuliers</w:t>
      </w:r>
      <w:r w:rsidR="004F20CB" w:rsidRPr="001E2DD8">
        <w:rPr>
          <w:rFonts w:asciiTheme="minorHAnsi" w:eastAsia="Times New Roman" w:hAnsiTheme="minorHAnsi" w:cstheme="minorHAnsi"/>
          <w:sz w:val="24"/>
          <w:szCs w:val="24"/>
          <w:lang w:eastAsia="fr-FR"/>
        </w:rPr>
        <w:t xml:space="preserve"> pour </w:t>
      </w:r>
      <w:r w:rsidR="00820D9D" w:rsidRPr="001E2DD8">
        <w:rPr>
          <w:rFonts w:asciiTheme="minorHAnsi" w:eastAsia="Times New Roman" w:hAnsiTheme="minorHAnsi" w:cstheme="minorHAnsi"/>
          <w:sz w:val="24"/>
          <w:szCs w:val="24"/>
          <w:lang w:eastAsia="fr-FR"/>
        </w:rPr>
        <w:t>conférer</w:t>
      </w:r>
      <w:r w:rsidR="004F20CB" w:rsidRPr="001E2DD8">
        <w:rPr>
          <w:rFonts w:asciiTheme="minorHAnsi" w:eastAsia="Times New Roman" w:hAnsiTheme="minorHAnsi" w:cstheme="minorHAnsi"/>
          <w:sz w:val="24"/>
          <w:szCs w:val="24"/>
          <w:lang w:eastAsia="fr-FR"/>
        </w:rPr>
        <w:t xml:space="preserve"> à l'Etat la mission de poursuivre des fins qui s'imposent à l'ensemble des individus</w:t>
      </w:r>
      <w:r w:rsidR="00EF2EBA" w:rsidRPr="001E2DD8">
        <w:rPr>
          <w:rFonts w:asciiTheme="minorHAnsi" w:eastAsia="Times New Roman" w:hAnsiTheme="minorHAnsi" w:cstheme="minorHAnsi"/>
          <w:sz w:val="24"/>
          <w:szCs w:val="24"/>
          <w:lang w:eastAsia="fr-FR"/>
        </w:rPr>
        <w:t xml:space="preserve">. </w:t>
      </w:r>
      <w:r w:rsidR="00CE5367" w:rsidRPr="001E2DD8">
        <w:rPr>
          <w:rFonts w:asciiTheme="minorHAnsi" w:eastAsia="Times New Roman" w:hAnsiTheme="minorHAnsi" w:cstheme="minorHAnsi"/>
          <w:sz w:val="24"/>
          <w:szCs w:val="24"/>
          <w:lang w:eastAsia="fr-FR"/>
        </w:rPr>
        <w:t xml:space="preserve">Les obligations et interdictions qui seront </w:t>
      </w:r>
      <w:r w:rsidR="00820D9D" w:rsidRPr="001E2DD8">
        <w:rPr>
          <w:rFonts w:asciiTheme="minorHAnsi" w:eastAsia="Times New Roman" w:hAnsiTheme="minorHAnsi" w:cstheme="minorHAnsi"/>
          <w:sz w:val="24"/>
          <w:szCs w:val="24"/>
          <w:lang w:eastAsia="fr-FR"/>
        </w:rPr>
        <w:t xml:space="preserve">prescrites à la suite de cette enquête </w:t>
      </w:r>
      <w:r w:rsidR="00CE7917" w:rsidRPr="001E2DD8">
        <w:rPr>
          <w:rFonts w:asciiTheme="minorHAnsi" w:eastAsia="Times New Roman" w:hAnsiTheme="minorHAnsi" w:cstheme="minorHAnsi"/>
          <w:sz w:val="24"/>
          <w:szCs w:val="24"/>
          <w:lang w:eastAsia="fr-FR"/>
        </w:rPr>
        <w:t>portent sur l</w:t>
      </w:r>
      <w:r w:rsidR="00B31DE2" w:rsidRPr="001E2DD8">
        <w:rPr>
          <w:rFonts w:asciiTheme="minorHAnsi" w:eastAsia="Times New Roman" w:hAnsiTheme="minorHAnsi" w:cstheme="minorHAnsi"/>
          <w:sz w:val="24"/>
          <w:szCs w:val="24"/>
          <w:lang w:eastAsia="fr-FR"/>
        </w:rPr>
        <w:t xml:space="preserve">’encadrement </w:t>
      </w:r>
      <w:r w:rsidRPr="001E2DD8">
        <w:rPr>
          <w:rFonts w:asciiTheme="minorHAnsi" w:eastAsia="Times New Roman" w:hAnsiTheme="minorHAnsi" w:cstheme="minorHAnsi"/>
          <w:sz w:val="24"/>
          <w:szCs w:val="24"/>
          <w:lang w:eastAsia="fr-FR"/>
        </w:rPr>
        <w:t xml:space="preserve">ou l’interdiction </w:t>
      </w:r>
      <w:r w:rsidR="00B31DE2" w:rsidRPr="001E2DD8">
        <w:rPr>
          <w:rFonts w:asciiTheme="minorHAnsi" w:eastAsia="Times New Roman" w:hAnsiTheme="minorHAnsi" w:cstheme="minorHAnsi"/>
          <w:sz w:val="24"/>
          <w:szCs w:val="24"/>
          <w:lang w:eastAsia="fr-FR"/>
        </w:rPr>
        <w:t xml:space="preserve">de </w:t>
      </w:r>
      <w:r w:rsidR="00583BF0" w:rsidRPr="001E2DD8">
        <w:rPr>
          <w:rFonts w:asciiTheme="minorHAnsi" w:eastAsia="Times New Roman" w:hAnsiTheme="minorHAnsi" w:cstheme="minorHAnsi"/>
          <w:sz w:val="24"/>
          <w:szCs w:val="24"/>
          <w:lang w:eastAsia="fr-FR"/>
        </w:rPr>
        <w:t>l’utilisation des</w:t>
      </w:r>
      <w:r w:rsidR="00E82CD8" w:rsidRPr="001E2DD8">
        <w:rPr>
          <w:rFonts w:asciiTheme="minorHAnsi" w:eastAsia="Times New Roman" w:hAnsiTheme="minorHAnsi" w:cstheme="minorHAnsi"/>
          <w:sz w:val="24"/>
          <w:szCs w:val="24"/>
          <w:lang w:eastAsia="fr-FR"/>
        </w:rPr>
        <w:t xml:space="preserve"> produits utilisés pour la culture</w:t>
      </w:r>
      <w:r w:rsidR="00B31DE2" w:rsidRPr="001E2DD8">
        <w:rPr>
          <w:rFonts w:asciiTheme="minorHAnsi" w:eastAsia="Times New Roman" w:hAnsiTheme="minorHAnsi" w:cstheme="minorHAnsi"/>
          <w:sz w:val="24"/>
          <w:szCs w:val="24"/>
          <w:lang w:eastAsia="fr-FR"/>
        </w:rPr>
        <w:t xml:space="preserve"> ( phytosanitaires, lisiers, fumier...)</w:t>
      </w:r>
      <w:r w:rsidR="00F633B2" w:rsidRPr="001E2DD8">
        <w:rPr>
          <w:rFonts w:asciiTheme="minorHAnsi" w:eastAsia="Times New Roman" w:hAnsiTheme="minorHAnsi" w:cstheme="minorHAnsi"/>
          <w:sz w:val="24"/>
          <w:szCs w:val="24"/>
          <w:lang w:eastAsia="fr-FR"/>
        </w:rPr>
        <w:t>, le maintien des parcelles en prairies ou en bois</w:t>
      </w:r>
      <w:r w:rsidR="00787A14" w:rsidRPr="001E2DD8">
        <w:rPr>
          <w:rFonts w:asciiTheme="minorHAnsi" w:eastAsia="Times New Roman" w:hAnsiTheme="minorHAnsi" w:cstheme="minorHAnsi"/>
          <w:sz w:val="24"/>
          <w:szCs w:val="24"/>
          <w:lang w:eastAsia="fr-FR"/>
        </w:rPr>
        <w:t>.</w:t>
      </w:r>
      <w:r w:rsidR="00F633B2" w:rsidRPr="001E2DD8">
        <w:rPr>
          <w:rFonts w:asciiTheme="minorHAnsi" w:eastAsia="Times New Roman" w:hAnsiTheme="minorHAnsi" w:cstheme="minorHAnsi"/>
          <w:sz w:val="24"/>
          <w:szCs w:val="24"/>
          <w:lang w:eastAsia="fr-FR"/>
        </w:rPr>
        <w:t xml:space="preserve"> C</w:t>
      </w:r>
      <w:r w:rsidRPr="001E2DD8">
        <w:rPr>
          <w:rFonts w:asciiTheme="minorHAnsi" w:eastAsia="Times New Roman" w:hAnsiTheme="minorHAnsi" w:cstheme="minorHAnsi"/>
          <w:sz w:val="24"/>
          <w:szCs w:val="24"/>
          <w:lang w:eastAsia="fr-FR"/>
        </w:rPr>
        <w:t xml:space="preserve">es dispositifs qui s’imposent à quelques particuliers ont pour but d’assurer à </w:t>
      </w:r>
      <w:r w:rsidR="000C5CD5" w:rsidRPr="001E2DD8">
        <w:rPr>
          <w:rFonts w:asciiTheme="minorHAnsi" w:eastAsia="Times New Roman" w:hAnsiTheme="minorHAnsi" w:cstheme="minorHAnsi"/>
          <w:sz w:val="24"/>
          <w:szCs w:val="24"/>
          <w:lang w:eastAsia="fr-FR"/>
        </w:rPr>
        <w:t>l’ensemble de la population</w:t>
      </w:r>
      <w:r w:rsidR="00787A14" w:rsidRPr="001E2DD8">
        <w:rPr>
          <w:rFonts w:asciiTheme="minorHAnsi" w:eastAsia="Times New Roman" w:hAnsiTheme="minorHAnsi" w:cstheme="minorHAnsi"/>
          <w:sz w:val="24"/>
          <w:szCs w:val="24"/>
          <w:lang w:eastAsia="fr-FR"/>
        </w:rPr>
        <w:t xml:space="preserve">, y compris ces particuliers, </w:t>
      </w:r>
      <w:r w:rsidR="000C5CD5" w:rsidRPr="001E2DD8">
        <w:rPr>
          <w:rFonts w:asciiTheme="minorHAnsi" w:eastAsia="Times New Roman" w:hAnsiTheme="minorHAnsi" w:cstheme="minorHAnsi"/>
          <w:sz w:val="24"/>
          <w:szCs w:val="24"/>
          <w:lang w:eastAsia="fr-FR"/>
        </w:rPr>
        <w:t xml:space="preserve">la fourniture d’une eau potable saine, </w:t>
      </w:r>
      <w:r w:rsidR="00F43D74" w:rsidRPr="001E2DD8">
        <w:rPr>
          <w:rFonts w:asciiTheme="minorHAnsi" w:eastAsia="Times New Roman" w:hAnsiTheme="minorHAnsi" w:cstheme="minorHAnsi"/>
          <w:sz w:val="24"/>
          <w:szCs w:val="24"/>
          <w:lang w:eastAsia="fr-FR"/>
        </w:rPr>
        <w:t xml:space="preserve">sans </w:t>
      </w:r>
      <w:r w:rsidR="00353304" w:rsidRPr="001E2DD8">
        <w:rPr>
          <w:rFonts w:asciiTheme="minorHAnsi" w:eastAsia="Times New Roman" w:hAnsiTheme="minorHAnsi" w:cstheme="minorHAnsi"/>
          <w:sz w:val="24"/>
          <w:szCs w:val="24"/>
          <w:lang w:eastAsia="fr-FR"/>
        </w:rPr>
        <w:t xml:space="preserve">résidus de </w:t>
      </w:r>
      <w:r w:rsidR="009728B2" w:rsidRPr="001E2DD8">
        <w:rPr>
          <w:rFonts w:asciiTheme="minorHAnsi" w:eastAsia="Times New Roman" w:hAnsiTheme="minorHAnsi" w:cstheme="minorHAnsi"/>
          <w:sz w:val="24"/>
          <w:szCs w:val="24"/>
          <w:lang w:eastAsia="fr-FR"/>
        </w:rPr>
        <w:t>pesticides</w:t>
      </w:r>
      <w:r w:rsidR="008F6500" w:rsidRPr="001E2DD8">
        <w:rPr>
          <w:rFonts w:asciiTheme="minorHAnsi" w:eastAsia="Times New Roman" w:hAnsiTheme="minorHAnsi" w:cstheme="minorHAnsi"/>
          <w:sz w:val="24"/>
          <w:szCs w:val="24"/>
          <w:lang w:eastAsia="fr-FR"/>
        </w:rPr>
        <w:t xml:space="preserve"> (</w:t>
      </w:r>
      <w:r w:rsidR="008F6500" w:rsidRPr="001E2DD8">
        <w:rPr>
          <w:rFonts w:asciiTheme="minorHAnsi" w:hAnsiTheme="minorHAnsi" w:cstheme="minorHAnsi"/>
          <w:sz w:val="24"/>
          <w:szCs w:val="24"/>
          <w:shd w:val="clear" w:color="auto" w:fill="FFFFFF"/>
        </w:rPr>
        <w:t xml:space="preserve">insecticides, fongicides, herbicides) </w:t>
      </w:r>
      <w:r w:rsidR="009728B2" w:rsidRPr="001E2DD8">
        <w:rPr>
          <w:rFonts w:asciiTheme="minorHAnsi" w:eastAsia="Times New Roman" w:hAnsiTheme="minorHAnsi" w:cstheme="minorHAnsi"/>
          <w:sz w:val="24"/>
          <w:szCs w:val="24"/>
          <w:lang w:eastAsia="fr-FR"/>
        </w:rPr>
        <w:t xml:space="preserve">, </w:t>
      </w:r>
      <w:r w:rsidR="004D37DC" w:rsidRPr="001E2DD8">
        <w:rPr>
          <w:rFonts w:asciiTheme="minorHAnsi" w:eastAsia="Times New Roman" w:hAnsiTheme="minorHAnsi" w:cstheme="minorHAnsi"/>
          <w:sz w:val="24"/>
          <w:szCs w:val="24"/>
          <w:lang w:eastAsia="fr-FR"/>
        </w:rPr>
        <w:t xml:space="preserve">engrais chimiques </w:t>
      </w:r>
      <w:r w:rsidR="00793D25" w:rsidRPr="001E2DD8">
        <w:rPr>
          <w:rFonts w:asciiTheme="minorHAnsi" w:eastAsia="Times New Roman" w:hAnsiTheme="minorHAnsi" w:cstheme="minorHAnsi"/>
          <w:sz w:val="24"/>
          <w:szCs w:val="24"/>
          <w:lang w:eastAsia="fr-FR"/>
        </w:rPr>
        <w:t xml:space="preserve">ou autres produits </w:t>
      </w:r>
      <w:r w:rsidR="002A377D" w:rsidRPr="001E2DD8">
        <w:rPr>
          <w:rFonts w:asciiTheme="minorHAnsi" w:hAnsiTheme="minorHAnsi" w:cstheme="minorHAnsi"/>
          <w:sz w:val="24"/>
          <w:szCs w:val="24"/>
          <w:shd w:val="clear" w:color="auto" w:fill="FFFFFF"/>
        </w:rPr>
        <w:t>néfastes</w:t>
      </w:r>
      <w:r w:rsidR="009011AD" w:rsidRPr="001E2DD8">
        <w:rPr>
          <w:rFonts w:asciiTheme="minorHAnsi" w:hAnsiTheme="minorHAnsi" w:cstheme="minorHAnsi"/>
          <w:sz w:val="24"/>
          <w:szCs w:val="24"/>
          <w:shd w:val="clear" w:color="auto" w:fill="FFFFFF"/>
        </w:rPr>
        <w:t xml:space="preserve"> pour l'environnement et la </w:t>
      </w:r>
      <w:r w:rsidR="009011AD" w:rsidRPr="001E2DD8">
        <w:rPr>
          <w:rStyle w:val="Accentuation"/>
          <w:rFonts w:asciiTheme="minorHAnsi" w:hAnsiTheme="minorHAnsi" w:cstheme="minorHAnsi"/>
          <w:i w:val="0"/>
          <w:iCs w:val="0"/>
          <w:sz w:val="24"/>
          <w:szCs w:val="24"/>
          <w:shd w:val="clear" w:color="auto" w:fill="FFFFFF"/>
        </w:rPr>
        <w:t>santé</w:t>
      </w:r>
      <w:r w:rsidR="009011AD" w:rsidRPr="001E2DD8">
        <w:rPr>
          <w:rFonts w:asciiTheme="minorHAnsi" w:hAnsiTheme="minorHAnsi" w:cstheme="minorHAnsi"/>
          <w:sz w:val="24"/>
          <w:szCs w:val="24"/>
          <w:shd w:val="clear" w:color="auto" w:fill="FFFFFF"/>
        </w:rPr>
        <w:t> humaine et animale.</w:t>
      </w:r>
    </w:p>
    <w:p w14:paraId="1B18699F" w14:textId="3CC7E40C" w:rsidR="001C53C7" w:rsidRPr="001E2DD8" w:rsidRDefault="00DC297B" w:rsidP="00E53D29">
      <w:pPr>
        <w:spacing w:before="100" w:beforeAutospacing="1" w:after="100" w:afterAutospacing="1" w:line="240" w:lineRule="auto"/>
        <w:jc w:val="both"/>
        <w:textAlignment w:val="baseline"/>
        <w:rPr>
          <w:rFonts w:asciiTheme="minorHAnsi" w:hAnsiTheme="minorHAnsi" w:cstheme="minorHAnsi"/>
          <w:sz w:val="24"/>
          <w:szCs w:val="24"/>
          <w:shd w:val="clear" w:color="auto" w:fill="FFFFFF"/>
        </w:rPr>
      </w:pPr>
      <w:r w:rsidRPr="001E2DD8">
        <w:rPr>
          <w:rFonts w:asciiTheme="minorHAnsi" w:hAnsiTheme="minorHAnsi" w:cstheme="minorHAnsi"/>
          <w:sz w:val="24"/>
          <w:szCs w:val="24"/>
          <w:shd w:val="clear" w:color="auto" w:fill="FFFFFF"/>
        </w:rPr>
        <w:t>En France, l’atrazine </w:t>
      </w:r>
      <w:r w:rsidR="0073585C" w:rsidRPr="001E2DD8">
        <w:rPr>
          <w:rFonts w:asciiTheme="minorHAnsi" w:hAnsiTheme="minorHAnsi" w:cstheme="minorHAnsi"/>
          <w:sz w:val="24"/>
          <w:szCs w:val="24"/>
          <w:shd w:val="clear" w:color="auto" w:fill="FFFFFF"/>
        </w:rPr>
        <w:t xml:space="preserve">qui était principalement utilisé pour le désherbage du maïs, </w:t>
      </w:r>
      <w:r w:rsidRPr="001E2DD8">
        <w:rPr>
          <w:rFonts w:asciiTheme="minorHAnsi" w:hAnsiTheme="minorHAnsi" w:cstheme="minorHAnsi"/>
          <w:sz w:val="24"/>
          <w:szCs w:val="24"/>
          <w:shd w:val="clear" w:color="auto" w:fill="FFFFFF"/>
        </w:rPr>
        <w:t xml:space="preserve">est interdit </w:t>
      </w:r>
      <w:r w:rsidR="00A46051" w:rsidRPr="001E2DD8">
        <w:rPr>
          <w:rFonts w:asciiTheme="minorHAnsi" w:hAnsiTheme="minorHAnsi" w:cstheme="minorHAnsi"/>
          <w:sz w:val="24"/>
          <w:szCs w:val="24"/>
          <w:shd w:val="clear" w:color="auto" w:fill="FFFFFF"/>
        </w:rPr>
        <w:t xml:space="preserve">en France </w:t>
      </w:r>
      <w:r w:rsidRPr="001E2DD8">
        <w:rPr>
          <w:rFonts w:asciiTheme="minorHAnsi" w:hAnsiTheme="minorHAnsi" w:cstheme="minorHAnsi"/>
          <w:sz w:val="24"/>
          <w:szCs w:val="24"/>
          <w:shd w:val="clear" w:color="auto" w:fill="FFFFFF"/>
        </w:rPr>
        <w:t>depuis 2001 car il polluait les nappes phréatiques</w:t>
      </w:r>
      <w:r w:rsidR="00F8083D" w:rsidRPr="001E2DD8">
        <w:rPr>
          <w:rFonts w:asciiTheme="minorHAnsi" w:hAnsiTheme="minorHAnsi" w:cstheme="minorHAnsi"/>
          <w:sz w:val="24"/>
          <w:szCs w:val="24"/>
          <w:shd w:val="clear" w:color="auto" w:fill="FFFFFF"/>
        </w:rPr>
        <w:t>. V</w:t>
      </w:r>
      <w:r w:rsidR="00AA23D4" w:rsidRPr="001E2DD8">
        <w:rPr>
          <w:rFonts w:asciiTheme="minorHAnsi" w:hAnsiTheme="minorHAnsi" w:cstheme="minorHAnsi"/>
          <w:sz w:val="24"/>
          <w:szCs w:val="24"/>
          <w:shd w:val="clear" w:color="auto" w:fill="FFFFFF"/>
        </w:rPr>
        <w:t xml:space="preserve">ingt ans après </w:t>
      </w:r>
      <w:r w:rsidR="006C0783" w:rsidRPr="001E2DD8">
        <w:rPr>
          <w:rFonts w:asciiTheme="minorHAnsi" w:hAnsiTheme="minorHAnsi" w:cstheme="minorHAnsi"/>
          <w:sz w:val="24"/>
          <w:szCs w:val="24"/>
          <w:shd w:val="clear" w:color="auto" w:fill="FFFFFF"/>
        </w:rPr>
        <w:t>il pollue toujours l’eau de consommation</w:t>
      </w:r>
      <w:r w:rsidR="00F420A3" w:rsidRPr="001E2DD8">
        <w:rPr>
          <w:rFonts w:asciiTheme="minorHAnsi" w:hAnsiTheme="minorHAnsi" w:cstheme="minorHAnsi"/>
          <w:sz w:val="24"/>
          <w:szCs w:val="24"/>
          <w:shd w:val="clear" w:color="auto" w:fill="FFFFFF"/>
        </w:rPr>
        <w:t xml:space="preserve">. </w:t>
      </w:r>
      <w:r w:rsidR="00DC3F63" w:rsidRPr="001E2DD8">
        <w:rPr>
          <w:rFonts w:asciiTheme="minorHAnsi" w:hAnsiTheme="minorHAnsi" w:cstheme="minorHAnsi"/>
          <w:sz w:val="24"/>
          <w:szCs w:val="24"/>
          <w:shd w:val="clear" w:color="auto" w:fill="FFFFFF"/>
        </w:rPr>
        <w:t>Ce produit dépasse fréquemment les normes</w:t>
      </w:r>
      <w:r w:rsidR="00A32FD3" w:rsidRPr="001E2DD8">
        <w:rPr>
          <w:rFonts w:asciiTheme="minorHAnsi" w:hAnsiTheme="minorHAnsi" w:cstheme="minorHAnsi"/>
          <w:sz w:val="24"/>
          <w:szCs w:val="24"/>
          <w:shd w:val="clear" w:color="auto" w:fill="FFFFFF"/>
        </w:rPr>
        <w:t xml:space="preserve"> au captage du Fond Cuignet. </w:t>
      </w:r>
      <w:r w:rsidR="00211E50" w:rsidRPr="001E2DD8">
        <w:rPr>
          <w:rFonts w:asciiTheme="minorHAnsi" w:hAnsiTheme="minorHAnsi" w:cstheme="minorHAnsi"/>
          <w:sz w:val="24"/>
          <w:szCs w:val="24"/>
          <w:shd w:val="clear" w:color="auto" w:fill="FFFFFF"/>
        </w:rPr>
        <w:t>L’unité de traitement devrait</w:t>
      </w:r>
      <w:r w:rsidR="00776F18" w:rsidRPr="001E2DD8">
        <w:rPr>
          <w:rFonts w:asciiTheme="minorHAnsi" w:hAnsiTheme="minorHAnsi" w:cstheme="minorHAnsi"/>
          <w:sz w:val="24"/>
          <w:szCs w:val="24"/>
          <w:shd w:val="clear" w:color="auto" w:fill="FFFFFF"/>
        </w:rPr>
        <w:t xml:space="preserve"> </w:t>
      </w:r>
      <w:r w:rsidR="00DE6456" w:rsidRPr="001E2DD8">
        <w:rPr>
          <w:rFonts w:asciiTheme="minorHAnsi" w:hAnsiTheme="minorHAnsi" w:cstheme="minorHAnsi"/>
          <w:sz w:val="24"/>
          <w:szCs w:val="24"/>
          <w:shd w:val="clear" w:color="auto" w:fill="FFFFFF"/>
        </w:rPr>
        <w:t xml:space="preserve">amoindrir sinon </w:t>
      </w:r>
      <w:r w:rsidR="00776F18" w:rsidRPr="001E2DD8">
        <w:rPr>
          <w:rFonts w:asciiTheme="minorHAnsi" w:hAnsiTheme="minorHAnsi" w:cstheme="minorHAnsi"/>
          <w:sz w:val="24"/>
          <w:szCs w:val="24"/>
          <w:shd w:val="clear" w:color="auto" w:fill="FFFFFF"/>
        </w:rPr>
        <w:t xml:space="preserve">solutionner ce problème, et il est indispensable que l’ensemble des terres du périmètre de protection </w:t>
      </w:r>
      <w:r w:rsidR="00AA23D4" w:rsidRPr="001E2DD8">
        <w:rPr>
          <w:rFonts w:asciiTheme="minorHAnsi" w:hAnsiTheme="minorHAnsi" w:cstheme="minorHAnsi"/>
          <w:sz w:val="24"/>
          <w:szCs w:val="24"/>
          <w:shd w:val="clear" w:color="auto" w:fill="FFFFFF"/>
        </w:rPr>
        <w:t>rapproché</w:t>
      </w:r>
      <w:r w:rsidR="00D940C7">
        <w:rPr>
          <w:rFonts w:asciiTheme="minorHAnsi" w:hAnsiTheme="minorHAnsi" w:cstheme="minorHAnsi"/>
          <w:sz w:val="24"/>
          <w:szCs w:val="24"/>
          <w:shd w:val="clear" w:color="auto" w:fill="FFFFFF"/>
        </w:rPr>
        <w:t>e</w:t>
      </w:r>
      <w:r w:rsidR="001C53C7" w:rsidRPr="001E2DD8">
        <w:rPr>
          <w:rFonts w:asciiTheme="minorHAnsi" w:hAnsiTheme="minorHAnsi" w:cstheme="minorHAnsi"/>
          <w:sz w:val="24"/>
          <w:szCs w:val="24"/>
          <w:shd w:val="clear" w:color="auto" w:fill="FFFFFF"/>
        </w:rPr>
        <w:t xml:space="preserve"> se voit interdire toute substance dangereuse</w:t>
      </w:r>
      <w:r w:rsidR="00E53D29" w:rsidRPr="001E2DD8">
        <w:rPr>
          <w:rFonts w:asciiTheme="minorHAnsi" w:hAnsiTheme="minorHAnsi" w:cstheme="minorHAnsi"/>
          <w:sz w:val="24"/>
          <w:szCs w:val="24"/>
          <w:shd w:val="clear" w:color="auto" w:fill="FFFFFF"/>
        </w:rPr>
        <w:t>.</w:t>
      </w:r>
      <w:r w:rsidR="00157F8F" w:rsidRPr="001E2DD8">
        <w:rPr>
          <w:rFonts w:asciiTheme="minorHAnsi" w:hAnsiTheme="minorHAnsi" w:cstheme="minorHAnsi"/>
          <w:sz w:val="24"/>
          <w:szCs w:val="24"/>
          <w:shd w:val="clear" w:color="auto" w:fill="FFFFFF"/>
        </w:rPr>
        <w:t xml:space="preserve"> </w:t>
      </w:r>
      <w:r w:rsidR="001C53C7" w:rsidRPr="001E2DD8">
        <w:rPr>
          <w:rFonts w:asciiTheme="minorHAnsi" w:hAnsiTheme="minorHAnsi" w:cstheme="minorHAnsi"/>
          <w:sz w:val="24"/>
          <w:szCs w:val="24"/>
          <w:shd w:val="clear" w:color="auto" w:fill="FFFFFF"/>
        </w:rPr>
        <w:t xml:space="preserve">Les prescriptions </w:t>
      </w:r>
      <w:r w:rsidR="008B3E3D" w:rsidRPr="001E2DD8">
        <w:rPr>
          <w:rFonts w:asciiTheme="minorHAnsi" w:hAnsiTheme="minorHAnsi" w:cstheme="minorHAnsi"/>
          <w:sz w:val="24"/>
          <w:szCs w:val="24"/>
          <w:shd w:val="clear" w:color="auto" w:fill="FFFFFF"/>
        </w:rPr>
        <w:t>de l’</w:t>
      </w:r>
      <w:r w:rsidR="004B439B" w:rsidRPr="001E2DD8">
        <w:rPr>
          <w:rFonts w:asciiTheme="minorHAnsi" w:hAnsiTheme="minorHAnsi" w:cstheme="minorHAnsi"/>
          <w:sz w:val="24"/>
          <w:szCs w:val="24"/>
          <w:shd w:val="clear" w:color="auto" w:fill="FFFFFF"/>
        </w:rPr>
        <w:t>hydrogéologue</w:t>
      </w:r>
      <w:r w:rsidR="008B3E3D" w:rsidRPr="001E2DD8">
        <w:rPr>
          <w:rFonts w:asciiTheme="minorHAnsi" w:hAnsiTheme="minorHAnsi" w:cstheme="minorHAnsi"/>
          <w:sz w:val="24"/>
          <w:szCs w:val="24"/>
          <w:shd w:val="clear" w:color="auto" w:fill="FFFFFF"/>
        </w:rPr>
        <w:t xml:space="preserve"> stipulent l’</w:t>
      </w:r>
      <w:r w:rsidR="00157F8F" w:rsidRPr="001E2DD8">
        <w:rPr>
          <w:rFonts w:asciiTheme="minorHAnsi" w:hAnsiTheme="minorHAnsi" w:cstheme="minorHAnsi"/>
          <w:sz w:val="24"/>
          <w:szCs w:val="24"/>
          <w:shd w:val="clear" w:color="auto" w:fill="FFFFFF"/>
        </w:rPr>
        <w:t>arrêt</w:t>
      </w:r>
      <w:r w:rsidR="008B3E3D" w:rsidRPr="001E2DD8">
        <w:rPr>
          <w:rFonts w:asciiTheme="minorHAnsi" w:hAnsiTheme="minorHAnsi" w:cstheme="minorHAnsi"/>
          <w:sz w:val="24"/>
          <w:szCs w:val="24"/>
          <w:shd w:val="clear" w:color="auto" w:fill="FFFFFF"/>
        </w:rPr>
        <w:t xml:space="preserve"> total de tout produit phytosanitaire dans le PPR. </w:t>
      </w:r>
    </w:p>
    <w:p w14:paraId="6CB92446" w14:textId="2FC28AF9" w:rsidR="008B3E3D" w:rsidRPr="001E2DD8" w:rsidRDefault="00157F8F" w:rsidP="00E53D29">
      <w:pPr>
        <w:spacing w:before="100" w:beforeAutospacing="1" w:after="100" w:afterAutospacing="1" w:line="240" w:lineRule="auto"/>
        <w:jc w:val="both"/>
        <w:textAlignment w:val="baseline"/>
        <w:rPr>
          <w:rFonts w:asciiTheme="minorHAnsi" w:hAnsiTheme="minorHAnsi" w:cstheme="minorHAnsi"/>
          <w:sz w:val="24"/>
          <w:szCs w:val="24"/>
          <w:shd w:val="clear" w:color="auto" w:fill="FFFFFF"/>
        </w:rPr>
      </w:pPr>
      <w:r w:rsidRPr="001E2DD8">
        <w:rPr>
          <w:rFonts w:asciiTheme="minorHAnsi" w:hAnsiTheme="minorHAnsi" w:cstheme="minorHAnsi"/>
          <w:sz w:val="24"/>
          <w:szCs w:val="24"/>
          <w:shd w:val="clear" w:color="auto" w:fill="FFFFFF"/>
        </w:rPr>
        <w:t>Comme le prévoient les « </w:t>
      </w:r>
      <w:r w:rsidR="007711B5" w:rsidRPr="001E2DD8">
        <w:rPr>
          <w:rFonts w:asciiTheme="minorHAnsi" w:hAnsiTheme="minorHAnsi" w:cstheme="minorHAnsi"/>
          <w:sz w:val="24"/>
          <w:szCs w:val="24"/>
          <w:shd w:val="clear" w:color="auto" w:fill="FFFFFF"/>
        </w:rPr>
        <w:t>Cahiers agriculture 2020</w:t>
      </w:r>
      <w:r w:rsidRPr="001E2DD8">
        <w:rPr>
          <w:rFonts w:asciiTheme="minorHAnsi" w:hAnsiTheme="minorHAnsi" w:cstheme="minorHAnsi"/>
          <w:sz w:val="24"/>
          <w:szCs w:val="24"/>
          <w:shd w:val="clear" w:color="auto" w:fill="FFFFFF"/>
        </w:rPr>
        <w:t xml:space="preserve"> » il faudra pour les </w:t>
      </w:r>
      <w:r w:rsidR="00C9007C" w:rsidRPr="001E2DD8">
        <w:rPr>
          <w:rFonts w:asciiTheme="minorHAnsi" w:hAnsiTheme="minorHAnsi" w:cstheme="minorHAnsi"/>
          <w:sz w:val="24"/>
          <w:szCs w:val="24"/>
          <w:shd w:val="clear" w:color="auto" w:fill="FFFFFF"/>
        </w:rPr>
        <w:t>agriculteurs</w:t>
      </w:r>
      <w:r w:rsidRPr="001E2DD8">
        <w:rPr>
          <w:rFonts w:asciiTheme="minorHAnsi" w:hAnsiTheme="minorHAnsi" w:cstheme="minorHAnsi"/>
          <w:sz w:val="24"/>
          <w:szCs w:val="24"/>
          <w:shd w:val="clear" w:color="auto" w:fill="FFFFFF"/>
        </w:rPr>
        <w:t xml:space="preserve"> concernés par les PP</w:t>
      </w:r>
      <w:r w:rsidR="002F0467" w:rsidRPr="001E2DD8">
        <w:rPr>
          <w:rFonts w:asciiTheme="minorHAnsi" w:hAnsiTheme="minorHAnsi" w:cstheme="minorHAnsi"/>
          <w:sz w:val="24"/>
          <w:szCs w:val="24"/>
          <w:shd w:val="clear" w:color="auto" w:fill="FFFFFF"/>
        </w:rPr>
        <w:t xml:space="preserve">R notamment, </w:t>
      </w:r>
      <w:r w:rsidR="007711B5" w:rsidRPr="001E2DD8">
        <w:rPr>
          <w:rFonts w:asciiTheme="minorHAnsi" w:hAnsiTheme="minorHAnsi" w:cstheme="minorHAnsi"/>
          <w:sz w:val="24"/>
          <w:szCs w:val="24"/>
          <w:shd w:val="clear" w:color="auto" w:fill="FFFFFF"/>
        </w:rPr>
        <w:t xml:space="preserve"> </w:t>
      </w:r>
      <w:r w:rsidR="00D840C6" w:rsidRPr="001E2DD8">
        <w:rPr>
          <w:rFonts w:asciiTheme="minorHAnsi" w:hAnsiTheme="minorHAnsi" w:cstheme="minorHAnsi"/>
          <w:sz w:val="24"/>
          <w:szCs w:val="24"/>
          <w:shd w:val="clear" w:color="auto" w:fill="FFFFFF"/>
        </w:rPr>
        <w:t>« </w:t>
      </w:r>
      <w:r w:rsidR="00D840C6" w:rsidRPr="001E2DD8">
        <w:rPr>
          <w:rFonts w:asciiTheme="minorHAnsi" w:hAnsiTheme="minorHAnsi" w:cstheme="minorHAnsi"/>
          <w:i/>
          <w:iCs/>
          <w:sz w:val="24"/>
          <w:szCs w:val="24"/>
          <w:shd w:val="clear" w:color="auto" w:fill="FFFFFF"/>
        </w:rPr>
        <w:t>Trouver des alternatives à l’utilisation de produits phytosanitaires</w:t>
      </w:r>
      <w:proofErr w:type="gramStart"/>
      <w:r w:rsidR="00D840C6" w:rsidRPr="001E2DD8">
        <w:rPr>
          <w:rFonts w:asciiTheme="minorHAnsi" w:hAnsiTheme="minorHAnsi" w:cstheme="minorHAnsi"/>
          <w:i/>
          <w:iCs/>
          <w:sz w:val="24"/>
          <w:szCs w:val="24"/>
          <w:shd w:val="clear" w:color="auto" w:fill="FFFFFF"/>
        </w:rPr>
        <w:t xml:space="preserve"> </w:t>
      </w:r>
      <w:r w:rsidR="002F0467" w:rsidRPr="001E2DD8">
        <w:rPr>
          <w:rFonts w:asciiTheme="minorHAnsi" w:hAnsiTheme="minorHAnsi" w:cstheme="minorHAnsi"/>
          <w:i/>
          <w:iCs/>
          <w:sz w:val="24"/>
          <w:szCs w:val="24"/>
          <w:shd w:val="clear" w:color="auto" w:fill="FFFFFF"/>
        </w:rPr>
        <w:t>,...</w:t>
      </w:r>
      <w:proofErr w:type="gramEnd"/>
      <w:r w:rsidR="002F0467" w:rsidRPr="001E2DD8">
        <w:rPr>
          <w:rFonts w:asciiTheme="minorHAnsi" w:hAnsiTheme="minorHAnsi" w:cstheme="minorHAnsi"/>
          <w:i/>
          <w:iCs/>
          <w:sz w:val="24"/>
          <w:szCs w:val="24"/>
          <w:shd w:val="clear" w:color="auto" w:fill="FFFFFF"/>
        </w:rPr>
        <w:t>/...</w:t>
      </w:r>
      <w:r w:rsidR="00D840C6" w:rsidRPr="001E2DD8">
        <w:rPr>
          <w:rFonts w:asciiTheme="minorHAnsi" w:hAnsiTheme="minorHAnsi" w:cstheme="minorHAnsi"/>
          <w:i/>
          <w:iCs/>
          <w:sz w:val="24"/>
          <w:szCs w:val="24"/>
          <w:shd w:val="clear" w:color="auto" w:fill="FFFFFF"/>
        </w:rPr>
        <w:t xml:space="preserve"> </w:t>
      </w:r>
      <w:proofErr w:type="spellStart"/>
      <w:r w:rsidR="00D840C6" w:rsidRPr="001E2DD8">
        <w:rPr>
          <w:rFonts w:asciiTheme="minorHAnsi" w:hAnsiTheme="minorHAnsi" w:cstheme="minorHAnsi"/>
          <w:i/>
          <w:iCs/>
          <w:sz w:val="24"/>
          <w:szCs w:val="24"/>
          <w:shd w:val="clear" w:color="auto" w:fill="FFFFFF"/>
        </w:rPr>
        <w:t>re-concevoir</w:t>
      </w:r>
      <w:proofErr w:type="spellEnd"/>
      <w:r w:rsidR="00D840C6" w:rsidRPr="001E2DD8">
        <w:rPr>
          <w:rFonts w:asciiTheme="minorHAnsi" w:hAnsiTheme="minorHAnsi" w:cstheme="minorHAnsi"/>
          <w:i/>
          <w:iCs/>
          <w:sz w:val="24"/>
          <w:szCs w:val="24"/>
          <w:shd w:val="clear" w:color="auto" w:fill="FFFFFF"/>
        </w:rPr>
        <w:t xml:space="preserve"> des systèmes en s’appuyant sur une bonne connaissance des adventices et des leviers agronomiques à combiner pour les maîtriser. Il s’agit aussi de concilier des objectifs économiques (coût du poste désherbage, des investissements matériels), sociaux (temps de travail, pénibilité des tâches, main d’œuvre peu payée) et environnementaux (biodiversité, émission de gaz à effet de serre), ce qui rend le défi complexe »</w:t>
      </w:r>
      <w:r w:rsidR="00E22670" w:rsidRPr="001E2DD8">
        <w:rPr>
          <w:rFonts w:asciiTheme="minorHAnsi" w:hAnsiTheme="minorHAnsi" w:cstheme="minorHAnsi"/>
          <w:i/>
          <w:iCs/>
          <w:sz w:val="24"/>
          <w:szCs w:val="24"/>
          <w:shd w:val="clear" w:color="auto" w:fill="FFFFFF"/>
        </w:rPr>
        <w:t>.</w:t>
      </w:r>
    </w:p>
    <w:p w14:paraId="555A4BB2" w14:textId="0AD7C11C" w:rsidR="00E22670" w:rsidRPr="001E2DD8" w:rsidRDefault="00F77BF8" w:rsidP="00E53D29">
      <w:pPr>
        <w:spacing w:before="100" w:beforeAutospacing="1" w:after="100" w:afterAutospacing="1" w:line="240" w:lineRule="auto"/>
        <w:jc w:val="both"/>
        <w:textAlignment w:val="baseline"/>
        <w:rPr>
          <w:rFonts w:asciiTheme="minorHAnsi" w:hAnsiTheme="minorHAnsi" w:cstheme="minorHAnsi"/>
          <w:sz w:val="24"/>
          <w:szCs w:val="24"/>
          <w:shd w:val="clear" w:color="auto" w:fill="FFFFFF"/>
        </w:rPr>
      </w:pPr>
      <w:r w:rsidRPr="001E2DD8">
        <w:rPr>
          <w:rFonts w:asciiTheme="minorHAnsi" w:hAnsiTheme="minorHAnsi" w:cstheme="minorHAnsi"/>
          <w:sz w:val="24"/>
          <w:szCs w:val="24"/>
          <w:shd w:val="clear" w:color="auto" w:fill="FFFFFF"/>
        </w:rPr>
        <w:t>L</w:t>
      </w:r>
      <w:r w:rsidR="00E22670" w:rsidRPr="001E2DD8">
        <w:rPr>
          <w:rFonts w:asciiTheme="minorHAnsi" w:hAnsiTheme="minorHAnsi" w:cstheme="minorHAnsi"/>
          <w:sz w:val="24"/>
          <w:szCs w:val="24"/>
          <w:shd w:val="clear" w:color="auto" w:fill="FFFFFF"/>
        </w:rPr>
        <w:t>a</w:t>
      </w:r>
      <w:r w:rsidRPr="001E2DD8">
        <w:rPr>
          <w:rFonts w:asciiTheme="minorHAnsi" w:hAnsiTheme="minorHAnsi" w:cstheme="minorHAnsi"/>
          <w:sz w:val="24"/>
          <w:szCs w:val="24"/>
          <w:shd w:val="clear" w:color="auto" w:fill="FFFFFF"/>
        </w:rPr>
        <w:t xml:space="preserve"> </w:t>
      </w:r>
      <w:r w:rsidR="00DF1904" w:rsidRPr="001E2DD8">
        <w:rPr>
          <w:rFonts w:asciiTheme="minorHAnsi" w:hAnsiTheme="minorHAnsi" w:cstheme="minorHAnsi"/>
          <w:sz w:val="24"/>
          <w:szCs w:val="24"/>
          <w:shd w:val="clear" w:color="auto" w:fill="FFFFFF"/>
        </w:rPr>
        <w:t>justification</w:t>
      </w:r>
      <w:r w:rsidRPr="001E2DD8">
        <w:rPr>
          <w:rFonts w:asciiTheme="minorHAnsi" w:hAnsiTheme="minorHAnsi" w:cstheme="minorHAnsi"/>
          <w:sz w:val="24"/>
          <w:szCs w:val="24"/>
          <w:shd w:val="clear" w:color="auto" w:fill="FFFFFF"/>
        </w:rPr>
        <w:t xml:space="preserve"> des </w:t>
      </w:r>
      <w:r w:rsidR="00DF1904" w:rsidRPr="001E2DD8">
        <w:rPr>
          <w:rFonts w:asciiTheme="minorHAnsi" w:hAnsiTheme="minorHAnsi" w:cstheme="minorHAnsi"/>
          <w:sz w:val="24"/>
          <w:szCs w:val="24"/>
          <w:shd w:val="clear" w:color="auto" w:fill="FFFFFF"/>
        </w:rPr>
        <w:t>servitudes dans les périmètres</w:t>
      </w:r>
      <w:r w:rsidRPr="001E2DD8">
        <w:rPr>
          <w:rFonts w:asciiTheme="minorHAnsi" w:hAnsiTheme="minorHAnsi" w:cstheme="minorHAnsi"/>
          <w:sz w:val="24"/>
          <w:szCs w:val="24"/>
          <w:shd w:val="clear" w:color="auto" w:fill="FFFFFF"/>
        </w:rPr>
        <w:t xml:space="preserve"> de protection </w:t>
      </w:r>
      <w:r w:rsidR="007F0343" w:rsidRPr="001E2DD8">
        <w:rPr>
          <w:rFonts w:asciiTheme="minorHAnsi" w:hAnsiTheme="minorHAnsi" w:cstheme="minorHAnsi"/>
          <w:sz w:val="24"/>
          <w:szCs w:val="24"/>
          <w:shd w:val="clear" w:color="auto" w:fill="FFFFFF"/>
        </w:rPr>
        <w:t>se trouve en grande partie dans cet aspect de santé publique</w:t>
      </w:r>
      <w:r w:rsidR="00661B8B" w:rsidRPr="001E2DD8">
        <w:rPr>
          <w:rFonts w:asciiTheme="minorHAnsi" w:hAnsiTheme="minorHAnsi" w:cstheme="minorHAnsi"/>
          <w:sz w:val="24"/>
          <w:szCs w:val="24"/>
          <w:shd w:val="clear" w:color="auto" w:fill="FFFFFF"/>
        </w:rPr>
        <w:t xml:space="preserve"> et est en adéquation avec le</w:t>
      </w:r>
      <w:r w:rsidR="006448CE" w:rsidRPr="001E2DD8">
        <w:rPr>
          <w:rFonts w:asciiTheme="minorHAnsi" w:hAnsiTheme="minorHAnsi" w:cstheme="minorHAnsi"/>
          <w:sz w:val="24"/>
          <w:szCs w:val="24"/>
          <w:shd w:val="clear" w:color="auto" w:fill="FFFFFF"/>
        </w:rPr>
        <w:t>s objectifs du projet.</w:t>
      </w:r>
    </w:p>
    <w:p w14:paraId="60EF328C" w14:textId="4B5B57C5" w:rsidR="00C27F32" w:rsidRPr="001E2DD8" w:rsidRDefault="0029422F" w:rsidP="00C27F32">
      <w:pPr>
        <w:autoSpaceDE w:val="0"/>
        <w:autoSpaceDN w:val="0"/>
        <w:adjustRightInd w:val="0"/>
        <w:spacing w:after="39" w:line="240" w:lineRule="auto"/>
        <w:rPr>
          <w:rFonts w:eastAsiaTheme="minorHAnsi" w:cs="Calibri"/>
          <w:b/>
          <w:bCs/>
          <w:sz w:val="24"/>
          <w:szCs w:val="24"/>
        </w:rPr>
      </w:pPr>
      <w:r w:rsidRPr="001E2DD8">
        <w:rPr>
          <w:rFonts w:eastAsiaTheme="minorHAnsi" w:cs="Calibri"/>
          <w:b/>
          <w:bCs/>
          <w:sz w:val="24"/>
          <w:szCs w:val="24"/>
        </w:rPr>
        <w:t xml:space="preserve"> </w:t>
      </w:r>
      <w:r w:rsidR="00A546C2" w:rsidRPr="001E2DD8">
        <w:rPr>
          <w:rFonts w:eastAsiaTheme="minorHAnsi" w:cs="Calibri"/>
          <w:b/>
          <w:bCs/>
          <w:sz w:val="24"/>
          <w:szCs w:val="24"/>
        </w:rPr>
        <w:t>BILAN AVANTAGES</w:t>
      </w:r>
      <w:r w:rsidRPr="001E2DD8">
        <w:rPr>
          <w:rFonts w:eastAsiaTheme="minorHAnsi" w:cs="Calibri"/>
          <w:b/>
          <w:bCs/>
          <w:sz w:val="24"/>
          <w:szCs w:val="24"/>
        </w:rPr>
        <w:t>/ COUTS DE L’OPERATION</w:t>
      </w:r>
    </w:p>
    <w:p w14:paraId="55F177BD" w14:textId="471BA0C7" w:rsidR="008772AC" w:rsidRPr="001E2DD8" w:rsidRDefault="00B566CA" w:rsidP="00AA2515">
      <w:pPr>
        <w:pStyle w:val="Default"/>
        <w:spacing w:before="80"/>
        <w:jc w:val="both"/>
        <w:rPr>
          <w:rFonts w:asciiTheme="minorHAnsi" w:eastAsiaTheme="minorHAnsi" w:hAnsiTheme="minorHAnsi" w:cstheme="minorHAnsi"/>
          <w:color w:val="auto"/>
          <w:lang w:eastAsia="en-US"/>
        </w:rPr>
      </w:pPr>
      <w:r w:rsidRPr="001E2DD8">
        <w:rPr>
          <w:rFonts w:asciiTheme="minorHAnsi" w:eastAsiaTheme="minorHAnsi" w:hAnsiTheme="minorHAnsi" w:cstheme="minorHAnsi"/>
          <w:color w:val="auto"/>
          <w:lang w:eastAsia="en-US"/>
        </w:rPr>
        <w:t>L</w:t>
      </w:r>
      <w:r w:rsidR="0050334A" w:rsidRPr="001E2DD8">
        <w:rPr>
          <w:rFonts w:asciiTheme="minorHAnsi" w:eastAsiaTheme="minorHAnsi" w:hAnsiTheme="minorHAnsi" w:cstheme="minorHAnsi"/>
          <w:color w:val="auto"/>
          <w:lang w:eastAsia="en-US"/>
        </w:rPr>
        <w:t xml:space="preserve">e coût de cette réalisation </w:t>
      </w:r>
      <w:r w:rsidR="0030167B" w:rsidRPr="001E2DD8">
        <w:rPr>
          <w:rFonts w:asciiTheme="minorHAnsi" w:eastAsiaTheme="minorHAnsi" w:hAnsiTheme="minorHAnsi" w:cstheme="minorHAnsi"/>
          <w:color w:val="auto"/>
          <w:lang w:eastAsia="en-US"/>
        </w:rPr>
        <w:t>(98</w:t>
      </w:r>
      <w:r w:rsidR="000E6822" w:rsidRPr="001E2DD8">
        <w:rPr>
          <w:rFonts w:asciiTheme="minorHAnsi" w:eastAsiaTheme="minorHAnsi" w:hAnsiTheme="minorHAnsi" w:cstheme="minorHAnsi"/>
          <w:color w:val="auto"/>
          <w:lang w:eastAsia="en-US"/>
        </w:rPr>
        <w:t xml:space="preserve"> 000 €) </w:t>
      </w:r>
      <w:r w:rsidR="0050334A" w:rsidRPr="001E2DD8">
        <w:rPr>
          <w:rFonts w:asciiTheme="minorHAnsi" w:eastAsiaTheme="minorHAnsi" w:hAnsiTheme="minorHAnsi" w:cstheme="minorHAnsi"/>
          <w:color w:val="auto"/>
          <w:lang w:eastAsia="en-US"/>
        </w:rPr>
        <w:t>ne paraît pas excessif par rapport à d'autres réalisations similaires</w:t>
      </w:r>
      <w:r w:rsidR="00AD7A19" w:rsidRPr="001E2DD8">
        <w:rPr>
          <w:rFonts w:asciiTheme="minorHAnsi" w:eastAsiaTheme="minorHAnsi" w:hAnsiTheme="minorHAnsi" w:cstheme="minorHAnsi"/>
          <w:color w:val="auto"/>
          <w:lang w:eastAsia="en-US"/>
        </w:rPr>
        <w:t xml:space="preserve">. </w:t>
      </w:r>
      <w:r w:rsidR="007B035C">
        <w:rPr>
          <w:rFonts w:asciiTheme="minorHAnsi" w:eastAsiaTheme="minorHAnsi" w:hAnsiTheme="minorHAnsi" w:cstheme="minorHAnsi"/>
          <w:color w:val="auto"/>
          <w:lang w:eastAsia="en-US"/>
        </w:rPr>
        <w:t>L</w:t>
      </w:r>
      <w:r w:rsidR="00303EEB" w:rsidRPr="001E2DD8">
        <w:rPr>
          <w:rFonts w:asciiTheme="minorHAnsi" w:eastAsiaTheme="minorHAnsi" w:hAnsiTheme="minorHAnsi" w:cstheme="minorHAnsi"/>
          <w:color w:val="auto"/>
          <w:lang w:eastAsia="en-US"/>
        </w:rPr>
        <w:t>a</w:t>
      </w:r>
      <w:r w:rsidR="0050334A" w:rsidRPr="001E2DD8">
        <w:rPr>
          <w:rFonts w:asciiTheme="minorHAnsi" w:eastAsiaTheme="minorHAnsi" w:hAnsiTheme="minorHAnsi" w:cstheme="minorHAnsi"/>
          <w:color w:val="auto"/>
          <w:lang w:eastAsia="en-US"/>
        </w:rPr>
        <w:t xml:space="preserve"> </w:t>
      </w:r>
      <w:r w:rsidR="00303EEB" w:rsidRPr="001E2DD8">
        <w:rPr>
          <w:rFonts w:asciiTheme="minorHAnsi" w:eastAsiaTheme="minorHAnsi" w:hAnsiTheme="minorHAnsi" w:cstheme="minorHAnsi"/>
          <w:color w:val="auto"/>
          <w:lang w:eastAsia="en-US"/>
        </w:rPr>
        <w:t>situation</w:t>
      </w:r>
      <w:r w:rsidR="0050334A" w:rsidRPr="001E2DD8">
        <w:rPr>
          <w:rFonts w:asciiTheme="minorHAnsi" w:eastAsiaTheme="minorHAnsi" w:hAnsiTheme="minorHAnsi" w:cstheme="minorHAnsi"/>
          <w:color w:val="auto"/>
          <w:lang w:eastAsia="en-US"/>
        </w:rPr>
        <w:t xml:space="preserve"> financière du </w:t>
      </w:r>
      <w:r w:rsidR="00AD7A19" w:rsidRPr="001E2DD8">
        <w:rPr>
          <w:rFonts w:asciiTheme="minorHAnsi" w:eastAsiaTheme="minorHAnsi" w:hAnsiTheme="minorHAnsi" w:cstheme="minorHAnsi"/>
          <w:color w:val="auto"/>
          <w:lang w:eastAsia="en-US"/>
        </w:rPr>
        <w:t xml:space="preserve">SIAEPA de la vallée de l’Eaulne </w:t>
      </w:r>
      <w:r w:rsidR="007B035C">
        <w:rPr>
          <w:rFonts w:asciiTheme="minorHAnsi" w:eastAsiaTheme="minorHAnsi" w:hAnsiTheme="minorHAnsi" w:cstheme="minorHAnsi"/>
          <w:color w:val="auto"/>
          <w:lang w:eastAsia="en-US"/>
        </w:rPr>
        <w:t>est fortement impactée</w:t>
      </w:r>
      <w:r w:rsidR="00D9104A" w:rsidRPr="001E2DD8">
        <w:rPr>
          <w:rFonts w:asciiTheme="minorHAnsi" w:eastAsiaTheme="minorHAnsi" w:hAnsiTheme="minorHAnsi" w:cstheme="minorHAnsi"/>
          <w:color w:val="auto"/>
          <w:lang w:eastAsia="en-US"/>
        </w:rPr>
        <w:t xml:space="preserve"> par les travaux de réalisations des deux unités de traitement à MARQUES et SAINT-GERMAIN-SUR-EAULNE,</w:t>
      </w:r>
      <w:r w:rsidR="00312FE5" w:rsidRPr="001E2DD8">
        <w:rPr>
          <w:rFonts w:asciiTheme="minorHAnsi" w:eastAsiaTheme="minorHAnsi" w:hAnsiTheme="minorHAnsi" w:cstheme="minorHAnsi"/>
          <w:color w:val="auto"/>
          <w:lang w:eastAsia="en-US"/>
        </w:rPr>
        <w:t xml:space="preserve"> pour environ un million d’euros,</w:t>
      </w:r>
      <w:r w:rsidR="00D9104A" w:rsidRPr="001E2DD8">
        <w:rPr>
          <w:rFonts w:asciiTheme="minorHAnsi" w:eastAsiaTheme="minorHAnsi" w:hAnsiTheme="minorHAnsi" w:cstheme="minorHAnsi"/>
          <w:color w:val="auto"/>
          <w:lang w:eastAsia="en-US"/>
        </w:rPr>
        <w:t xml:space="preserve"> mais </w:t>
      </w:r>
      <w:r w:rsidR="00B1027F" w:rsidRPr="001E2DD8">
        <w:rPr>
          <w:rFonts w:asciiTheme="minorHAnsi" w:eastAsiaTheme="minorHAnsi" w:hAnsiTheme="minorHAnsi" w:cstheme="minorHAnsi"/>
          <w:color w:val="auto"/>
          <w:lang w:eastAsia="en-US"/>
        </w:rPr>
        <w:t>la modicité du budget consécu</w:t>
      </w:r>
      <w:r w:rsidR="00312FE5" w:rsidRPr="001E2DD8">
        <w:rPr>
          <w:rFonts w:asciiTheme="minorHAnsi" w:eastAsiaTheme="minorHAnsi" w:hAnsiTheme="minorHAnsi" w:cstheme="minorHAnsi"/>
          <w:color w:val="auto"/>
          <w:lang w:eastAsia="en-US"/>
        </w:rPr>
        <w:t>tif</w:t>
      </w:r>
      <w:r w:rsidR="00B1027F" w:rsidRPr="001E2DD8">
        <w:rPr>
          <w:rFonts w:asciiTheme="minorHAnsi" w:eastAsiaTheme="minorHAnsi" w:hAnsiTheme="minorHAnsi" w:cstheme="minorHAnsi"/>
          <w:color w:val="auto"/>
          <w:lang w:eastAsia="en-US"/>
        </w:rPr>
        <w:t xml:space="preserve"> à cette</w:t>
      </w:r>
      <w:r w:rsidR="005C5228" w:rsidRPr="001E2DD8">
        <w:rPr>
          <w:rFonts w:asciiTheme="minorHAnsi" w:eastAsiaTheme="minorHAnsi" w:hAnsiTheme="minorHAnsi" w:cstheme="minorHAnsi"/>
          <w:color w:val="auto"/>
          <w:lang w:eastAsia="en-US"/>
        </w:rPr>
        <w:t xml:space="preserve"> procédure</w:t>
      </w:r>
      <w:r w:rsidR="00A46507" w:rsidRPr="001E2DD8">
        <w:rPr>
          <w:rFonts w:asciiTheme="minorHAnsi" w:eastAsiaTheme="minorHAnsi" w:hAnsiTheme="minorHAnsi" w:cstheme="minorHAnsi"/>
          <w:color w:val="auto"/>
          <w:lang w:eastAsia="en-US"/>
        </w:rPr>
        <w:t xml:space="preserve"> </w:t>
      </w:r>
      <w:r w:rsidR="00183FE5" w:rsidRPr="001E2DD8">
        <w:rPr>
          <w:rFonts w:asciiTheme="minorHAnsi" w:eastAsiaTheme="minorHAnsi" w:hAnsiTheme="minorHAnsi" w:cstheme="minorHAnsi"/>
          <w:color w:val="auto"/>
          <w:lang w:eastAsia="en-US"/>
        </w:rPr>
        <w:t>se traduit par un</w:t>
      </w:r>
      <w:r w:rsidR="00A46507" w:rsidRPr="001E2DD8">
        <w:rPr>
          <w:rFonts w:asciiTheme="minorHAnsi" w:eastAsiaTheme="minorHAnsi" w:hAnsiTheme="minorHAnsi" w:cstheme="minorHAnsi"/>
          <w:color w:val="auto"/>
          <w:lang w:eastAsia="en-US"/>
        </w:rPr>
        <w:t xml:space="preserve"> rest</w:t>
      </w:r>
      <w:r w:rsidR="0086156A" w:rsidRPr="001E2DD8">
        <w:rPr>
          <w:rFonts w:asciiTheme="minorHAnsi" w:eastAsiaTheme="minorHAnsi" w:hAnsiTheme="minorHAnsi" w:cstheme="minorHAnsi"/>
          <w:color w:val="auto"/>
          <w:lang w:eastAsia="en-US"/>
        </w:rPr>
        <w:t>e</w:t>
      </w:r>
      <w:r w:rsidR="00A46507" w:rsidRPr="001E2DD8">
        <w:rPr>
          <w:rFonts w:asciiTheme="minorHAnsi" w:eastAsiaTheme="minorHAnsi" w:hAnsiTheme="minorHAnsi" w:cstheme="minorHAnsi"/>
          <w:color w:val="auto"/>
          <w:lang w:eastAsia="en-US"/>
        </w:rPr>
        <w:t xml:space="preserve"> à charge du SIAEPA de </w:t>
      </w:r>
      <w:r w:rsidR="0072590A" w:rsidRPr="001E2DD8">
        <w:rPr>
          <w:rFonts w:asciiTheme="minorHAnsi" w:eastAsiaTheme="minorHAnsi" w:hAnsiTheme="minorHAnsi" w:cstheme="minorHAnsi"/>
          <w:color w:val="auto"/>
          <w:lang w:eastAsia="en-US"/>
        </w:rPr>
        <w:t>35470 €</w:t>
      </w:r>
      <w:r w:rsidR="00183FE5" w:rsidRPr="001E2DD8">
        <w:rPr>
          <w:rFonts w:asciiTheme="minorHAnsi" w:eastAsiaTheme="minorHAnsi" w:hAnsiTheme="minorHAnsi" w:cstheme="minorHAnsi"/>
          <w:color w:val="auto"/>
          <w:lang w:eastAsia="en-US"/>
        </w:rPr>
        <w:t xml:space="preserve">. </w:t>
      </w:r>
      <w:r w:rsidR="00AA2515" w:rsidRPr="001E2DD8">
        <w:rPr>
          <w:rFonts w:asciiTheme="minorHAnsi" w:eastAsiaTheme="minorHAnsi" w:hAnsiTheme="minorHAnsi" w:cstheme="minorHAnsi"/>
          <w:color w:val="auto"/>
          <w:lang w:eastAsia="en-US"/>
        </w:rPr>
        <w:t>C</w:t>
      </w:r>
      <w:r w:rsidR="00183FE5" w:rsidRPr="001E2DD8">
        <w:rPr>
          <w:rFonts w:asciiTheme="minorHAnsi" w:eastAsiaTheme="minorHAnsi" w:hAnsiTheme="minorHAnsi" w:cstheme="minorHAnsi"/>
          <w:color w:val="auto"/>
          <w:lang w:eastAsia="en-US"/>
        </w:rPr>
        <w:t>e</w:t>
      </w:r>
      <w:r w:rsidR="00AA2515" w:rsidRPr="001E2DD8">
        <w:rPr>
          <w:rFonts w:asciiTheme="minorHAnsi" w:eastAsiaTheme="minorHAnsi" w:hAnsiTheme="minorHAnsi" w:cstheme="minorHAnsi"/>
          <w:color w:val="auto"/>
          <w:lang w:eastAsia="en-US"/>
        </w:rPr>
        <w:t>ux-</w:t>
      </w:r>
      <w:r w:rsidR="003E491E" w:rsidRPr="001E2DD8">
        <w:rPr>
          <w:rFonts w:asciiTheme="minorHAnsi" w:eastAsiaTheme="minorHAnsi" w:hAnsiTheme="minorHAnsi" w:cstheme="minorHAnsi"/>
          <w:color w:val="auto"/>
          <w:lang w:eastAsia="en-US"/>
        </w:rPr>
        <w:t>ci seront</w:t>
      </w:r>
      <w:r w:rsidR="0072590A" w:rsidRPr="001E2DD8">
        <w:rPr>
          <w:rFonts w:asciiTheme="minorHAnsi" w:eastAsiaTheme="minorHAnsi" w:hAnsiTheme="minorHAnsi" w:cstheme="minorHAnsi"/>
          <w:color w:val="auto"/>
          <w:lang w:eastAsia="en-US"/>
        </w:rPr>
        <w:t xml:space="preserve"> répercutés sur le prix du m³ d’eau</w:t>
      </w:r>
      <w:r w:rsidR="00144616" w:rsidRPr="001E2DD8">
        <w:rPr>
          <w:rFonts w:asciiTheme="minorHAnsi" w:eastAsiaTheme="minorHAnsi" w:hAnsiTheme="minorHAnsi" w:cstheme="minorHAnsi"/>
          <w:color w:val="auto"/>
          <w:lang w:eastAsia="en-US"/>
        </w:rPr>
        <w:t xml:space="preserve"> lequel subirait une augmentation de 1</w:t>
      </w:r>
      <w:r w:rsidR="00EA272A">
        <w:rPr>
          <w:rFonts w:asciiTheme="minorHAnsi" w:eastAsiaTheme="minorHAnsi" w:hAnsiTheme="minorHAnsi" w:cstheme="minorHAnsi"/>
          <w:color w:val="auto"/>
          <w:lang w:eastAsia="en-US"/>
        </w:rPr>
        <w:t>,</w:t>
      </w:r>
      <w:r w:rsidR="00C97F85">
        <w:rPr>
          <w:rFonts w:asciiTheme="minorHAnsi" w:eastAsiaTheme="minorHAnsi" w:hAnsiTheme="minorHAnsi" w:cstheme="minorHAnsi"/>
          <w:color w:val="auto"/>
          <w:lang w:eastAsia="en-US"/>
        </w:rPr>
        <w:t>18</w:t>
      </w:r>
      <w:r w:rsidR="00144616" w:rsidRPr="001E2DD8">
        <w:rPr>
          <w:rFonts w:asciiTheme="minorHAnsi" w:eastAsiaTheme="minorHAnsi" w:hAnsiTheme="minorHAnsi" w:cstheme="minorHAnsi"/>
          <w:color w:val="auto"/>
          <w:lang w:eastAsia="en-US"/>
        </w:rPr>
        <w:t xml:space="preserve"> centimes d’euro</w:t>
      </w:r>
      <w:r w:rsidR="00DD4CA7" w:rsidRPr="001E2DD8">
        <w:rPr>
          <w:rFonts w:asciiTheme="minorHAnsi" w:eastAsiaTheme="minorHAnsi" w:hAnsiTheme="minorHAnsi" w:cstheme="minorHAnsi"/>
          <w:color w:val="auto"/>
          <w:lang w:eastAsia="en-US"/>
        </w:rPr>
        <w:t>,</w:t>
      </w:r>
      <w:r w:rsidR="00982E24">
        <w:rPr>
          <w:rFonts w:asciiTheme="minorHAnsi" w:eastAsiaTheme="minorHAnsi" w:hAnsiTheme="minorHAnsi" w:cstheme="minorHAnsi"/>
          <w:color w:val="auto"/>
          <w:lang w:eastAsia="en-US"/>
        </w:rPr>
        <w:t xml:space="preserve"> ( </w:t>
      </w:r>
      <w:r w:rsidR="000434FB">
        <w:rPr>
          <w:rFonts w:asciiTheme="minorHAnsi" w:eastAsiaTheme="minorHAnsi" w:hAnsiTheme="minorHAnsi" w:cstheme="minorHAnsi"/>
          <w:color w:val="auto"/>
          <w:lang w:eastAsia="en-US"/>
        </w:rPr>
        <w:t xml:space="preserve">0.0118 €/m³) </w:t>
      </w:r>
      <w:r w:rsidR="00DD4CA7" w:rsidRPr="001E2DD8">
        <w:rPr>
          <w:rFonts w:asciiTheme="minorHAnsi" w:eastAsiaTheme="minorHAnsi" w:hAnsiTheme="minorHAnsi" w:cstheme="minorHAnsi"/>
          <w:color w:val="auto"/>
          <w:lang w:eastAsia="en-US"/>
        </w:rPr>
        <w:t xml:space="preserve"> ce qui est très acceptable par rapport à la sécurité apportée par les </w:t>
      </w:r>
      <w:r w:rsidR="00784FF8" w:rsidRPr="001E2DD8">
        <w:rPr>
          <w:rFonts w:asciiTheme="minorHAnsi" w:eastAsiaTheme="minorHAnsi" w:hAnsiTheme="minorHAnsi" w:cstheme="minorHAnsi"/>
          <w:color w:val="auto"/>
          <w:lang w:eastAsia="en-US"/>
        </w:rPr>
        <w:t>périmètres de protection.</w:t>
      </w:r>
    </w:p>
    <w:p w14:paraId="7C1CBFEF" w14:textId="77777777" w:rsidR="00144616" w:rsidRPr="001E2DD8" w:rsidRDefault="00144616" w:rsidP="00B566CA">
      <w:pPr>
        <w:pStyle w:val="Default"/>
        <w:spacing w:before="80"/>
        <w:jc w:val="both"/>
        <w:rPr>
          <w:rFonts w:asciiTheme="minorHAnsi" w:eastAsiaTheme="minorHAnsi" w:hAnsiTheme="minorHAnsi" w:cstheme="minorHAnsi"/>
          <w:color w:val="C45911" w:themeColor="accent2" w:themeShade="BF"/>
          <w:lang w:eastAsia="en-US"/>
        </w:rPr>
      </w:pPr>
    </w:p>
    <w:p w14:paraId="6DD8A57F" w14:textId="77777777" w:rsidR="004E55E4" w:rsidRPr="001E2DD8" w:rsidRDefault="004E55E4" w:rsidP="00311A3A">
      <w:pPr>
        <w:autoSpaceDE w:val="0"/>
        <w:autoSpaceDN w:val="0"/>
        <w:adjustRightInd w:val="0"/>
        <w:spacing w:after="0" w:line="240" w:lineRule="auto"/>
        <w:rPr>
          <w:rFonts w:eastAsiaTheme="minorHAnsi" w:cs="Calibri"/>
          <w:b/>
          <w:bCs/>
          <w:sz w:val="24"/>
          <w:szCs w:val="24"/>
        </w:rPr>
      </w:pPr>
    </w:p>
    <w:p w14:paraId="1977BD74" w14:textId="787C69CE" w:rsidR="004E55E4" w:rsidRPr="001E2DD8" w:rsidRDefault="00A546C2" w:rsidP="00311A3A">
      <w:pPr>
        <w:autoSpaceDE w:val="0"/>
        <w:autoSpaceDN w:val="0"/>
        <w:adjustRightInd w:val="0"/>
        <w:spacing w:after="0" w:line="240" w:lineRule="auto"/>
        <w:rPr>
          <w:rFonts w:eastAsiaTheme="minorHAnsi" w:cs="Calibri"/>
          <w:b/>
          <w:bCs/>
          <w:sz w:val="24"/>
          <w:szCs w:val="24"/>
        </w:rPr>
      </w:pPr>
      <w:r w:rsidRPr="001E2DD8">
        <w:rPr>
          <w:rFonts w:eastAsiaTheme="minorHAnsi" w:cs="Calibri"/>
          <w:b/>
          <w:bCs/>
          <w:sz w:val="24"/>
          <w:szCs w:val="24"/>
        </w:rPr>
        <w:t>INSTALLATIONS ET LES PERIMETRES DE PROTECTION</w:t>
      </w:r>
    </w:p>
    <w:p w14:paraId="5F821F37" w14:textId="784E5865" w:rsidR="00311A3A" w:rsidRPr="001E2DD8" w:rsidRDefault="00311A3A" w:rsidP="00943879">
      <w:pPr>
        <w:autoSpaceDE w:val="0"/>
        <w:autoSpaceDN w:val="0"/>
        <w:adjustRightInd w:val="0"/>
        <w:spacing w:after="0" w:line="240" w:lineRule="auto"/>
        <w:jc w:val="both"/>
        <w:rPr>
          <w:rFonts w:eastAsiaTheme="minorHAnsi" w:cs="Calibri"/>
          <w:sz w:val="24"/>
          <w:szCs w:val="24"/>
        </w:rPr>
      </w:pPr>
      <w:r w:rsidRPr="001E2DD8">
        <w:rPr>
          <w:rFonts w:eastAsiaTheme="minorHAnsi" w:cs="Calibri"/>
          <w:sz w:val="24"/>
          <w:szCs w:val="24"/>
        </w:rPr>
        <w:t xml:space="preserve">Les installations de </w:t>
      </w:r>
      <w:r w:rsidR="00943879" w:rsidRPr="001E2DD8">
        <w:rPr>
          <w:rFonts w:eastAsiaTheme="minorHAnsi" w:cs="Calibri"/>
          <w:sz w:val="24"/>
          <w:szCs w:val="24"/>
        </w:rPr>
        <w:t>captage elles</w:t>
      </w:r>
      <w:r w:rsidR="005A126C" w:rsidRPr="001E2DD8">
        <w:rPr>
          <w:rFonts w:eastAsiaTheme="minorHAnsi" w:cs="Calibri"/>
          <w:sz w:val="24"/>
          <w:szCs w:val="24"/>
        </w:rPr>
        <w:t>-mêmes</w:t>
      </w:r>
      <w:r w:rsidR="00294F1D" w:rsidRPr="001E2DD8">
        <w:rPr>
          <w:rFonts w:eastAsiaTheme="minorHAnsi" w:cs="Calibri"/>
          <w:sz w:val="24"/>
          <w:szCs w:val="24"/>
        </w:rPr>
        <w:t>,</w:t>
      </w:r>
      <w:r w:rsidR="005A126C" w:rsidRPr="001E2DD8">
        <w:rPr>
          <w:rFonts w:eastAsiaTheme="minorHAnsi" w:cs="Calibri"/>
          <w:sz w:val="24"/>
          <w:szCs w:val="24"/>
        </w:rPr>
        <w:t xml:space="preserve"> </w:t>
      </w:r>
      <w:r w:rsidRPr="001E2DD8">
        <w:rPr>
          <w:rFonts w:eastAsiaTheme="minorHAnsi" w:cs="Calibri"/>
          <w:sz w:val="24"/>
          <w:szCs w:val="24"/>
        </w:rPr>
        <w:t xml:space="preserve"> en fonction depuis </w:t>
      </w:r>
      <w:r w:rsidR="005A126C" w:rsidRPr="001E2DD8">
        <w:rPr>
          <w:rFonts w:eastAsiaTheme="minorHAnsi" w:cs="Calibri"/>
          <w:sz w:val="24"/>
          <w:szCs w:val="24"/>
        </w:rPr>
        <w:t>2000</w:t>
      </w:r>
      <w:r w:rsidR="002533E8" w:rsidRPr="001E2DD8">
        <w:rPr>
          <w:rFonts w:eastAsiaTheme="minorHAnsi" w:cs="Calibri"/>
          <w:sz w:val="24"/>
          <w:szCs w:val="24"/>
        </w:rPr>
        <w:t xml:space="preserve"> </w:t>
      </w:r>
      <w:r w:rsidR="00CF4641" w:rsidRPr="001E2DD8">
        <w:rPr>
          <w:rFonts w:eastAsiaTheme="minorHAnsi" w:cs="Calibri"/>
          <w:sz w:val="24"/>
          <w:szCs w:val="24"/>
        </w:rPr>
        <w:t>sont en</w:t>
      </w:r>
      <w:r w:rsidR="002533E8" w:rsidRPr="001E2DD8">
        <w:rPr>
          <w:rFonts w:eastAsiaTheme="minorHAnsi" w:cs="Calibri"/>
          <w:sz w:val="24"/>
          <w:szCs w:val="24"/>
        </w:rPr>
        <w:t xml:space="preserve"> bon état, </w:t>
      </w:r>
      <w:r w:rsidR="005A126C" w:rsidRPr="001E2DD8">
        <w:rPr>
          <w:rFonts w:eastAsiaTheme="minorHAnsi" w:cs="Calibri"/>
          <w:sz w:val="24"/>
          <w:szCs w:val="24"/>
        </w:rPr>
        <w:t xml:space="preserve"> </w:t>
      </w:r>
      <w:r w:rsidRPr="001E2DD8">
        <w:rPr>
          <w:rFonts w:eastAsiaTheme="minorHAnsi" w:cs="Calibri"/>
          <w:sz w:val="24"/>
          <w:szCs w:val="24"/>
        </w:rPr>
        <w:t xml:space="preserve"> ne posent pas de problèmes </w:t>
      </w:r>
      <w:r w:rsidR="00072538" w:rsidRPr="001E2DD8">
        <w:rPr>
          <w:rFonts w:eastAsiaTheme="minorHAnsi" w:cs="Calibri"/>
          <w:sz w:val="24"/>
          <w:szCs w:val="24"/>
        </w:rPr>
        <w:t>particulier</w:t>
      </w:r>
      <w:r w:rsidR="00B734E0">
        <w:rPr>
          <w:rFonts w:eastAsiaTheme="minorHAnsi" w:cs="Calibri"/>
          <w:sz w:val="24"/>
          <w:szCs w:val="24"/>
        </w:rPr>
        <w:t>.</w:t>
      </w:r>
      <w:r w:rsidR="00072538" w:rsidRPr="001E2DD8">
        <w:rPr>
          <w:rFonts w:eastAsiaTheme="minorHAnsi" w:cs="Calibri"/>
          <w:sz w:val="24"/>
          <w:szCs w:val="24"/>
        </w:rPr>
        <w:t xml:space="preserve"> La</w:t>
      </w:r>
      <w:r w:rsidRPr="001E2DD8">
        <w:rPr>
          <w:rFonts w:eastAsiaTheme="minorHAnsi" w:cs="Calibri"/>
          <w:sz w:val="24"/>
          <w:szCs w:val="24"/>
        </w:rPr>
        <w:t xml:space="preserve"> visite du périmètre de protection immédiate et des ouvrages m'a permis de constater que l'installation était en</w:t>
      </w:r>
      <w:r w:rsidR="007B1ABF" w:rsidRPr="001E2DD8">
        <w:rPr>
          <w:rFonts w:eastAsiaTheme="minorHAnsi" w:cs="Calibri"/>
          <w:sz w:val="24"/>
          <w:szCs w:val="24"/>
        </w:rPr>
        <w:t xml:space="preserve"> bon</w:t>
      </w:r>
      <w:r w:rsidRPr="001E2DD8">
        <w:rPr>
          <w:rFonts w:eastAsiaTheme="minorHAnsi" w:cs="Calibri"/>
          <w:sz w:val="24"/>
          <w:szCs w:val="24"/>
        </w:rPr>
        <w:t xml:space="preserve"> état général</w:t>
      </w:r>
      <w:r w:rsidR="007B1ABF" w:rsidRPr="001E2DD8">
        <w:rPr>
          <w:rFonts w:eastAsiaTheme="minorHAnsi" w:cs="Calibri"/>
          <w:sz w:val="24"/>
          <w:szCs w:val="24"/>
        </w:rPr>
        <w:t>.</w:t>
      </w:r>
      <w:r w:rsidR="00065CBC" w:rsidRPr="001E2DD8">
        <w:rPr>
          <w:rFonts w:eastAsiaTheme="minorHAnsi" w:cs="Calibri"/>
          <w:sz w:val="24"/>
          <w:szCs w:val="24"/>
        </w:rPr>
        <w:t xml:space="preserve"> </w:t>
      </w:r>
      <w:r w:rsidR="00554E3C" w:rsidRPr="001E2DD8">
        <w:rPr>
          <w:rFonts w:eastAsiaTheme="minorHAnsi" w:cs="Calibri"/>
          <w:sz w:val="24"/>
          <w:szCs w:val="24"/>
        </w:rPr>
        <w:t xml:space="preserve">La pose très récente </w:t>
      </w:r>
      <w:r w:rsidR="00A248D4" w:rsidRPr="001E2DD8">
        <w:rPr>
          <w:rFonts w:eastAsiaTheme="minorHAnsi" w:cs="Calibri"/>
          <w:sz w:val="24"/>
          <w:szCs w:val="24"/>
        </w:rPr>
        <w:t>d’u</w:t>
      </w:r>
      <w:r w:rsidR="00065CBC" w:rsidRPr="001E2DD8">
        <w:rPr>
          <w:rFonts w:eastAsiaTheme="minorHAnsi" w:cs="Calibri"/>
          <w:sz w:val="24"/>
          <w:szCs w:val="24"/>
        </w:rPr>
        <w:t xml:space="preserve">ne </w:t>
      </w:r>
      <w:r w:rsidR="00E81673" w:rsidRPr="001E2DD8">
        <w:rPr>
          <w:rFonts w:eastAsiaTheme="minorHAnsi" w:cs="Calibri"/>
          <w:sz w:val="24"/>
          <w:szCs w:val="24"/>
        </w:rPr>
        <w:t>clôture et</w:t>
      </w:r>
      <w:r w:rsidR="00554E3C" w:rsidRPr="001E2DD8">
        <w:rPr>
          <w:rFonts w:eastAsiaTheme="minorHAnsi" w:cs="Calibri"/>
          <w:sz w:val="24"/>
          <w:szCs w:val="24"/>
        </w:rPr>
        <w:t xml:space="preserve"> </w:t>
      </w:r>
      <w:r w:rsidR="002B6944" w:rsidRPr="001E2DD8">
        <w:rPr>
          <w:rFonts w:eastAsiaTheme="minorHAnsi" w:cs="Calibri"/>
          <w:sz w:val="24"/>
          <w:szCs w:val="24"/>
        </w:rPr>
        <w:t>d’</w:t>
      </w:r>
      <w:r w:rsidR="00554E3C" w:rsidRPr="001E2DD8">
        <w:rPr>
          <w:rFonts w:eastAsiaTheme="minorHAnsi" w:cs="Calibri"/>
          <w:sz w:val="24"/>
          <w:szCs w:val="24"/>
        </w:rPr>
        <w:t xml:space="preserve">une </w:t>
      </w:r>
      <w:r w:rsidR="00E81673" w:rsidRPr="001E2DD8">
        <w:rPr>
          <w:rFonts w:eastAsiaTheme="minorHAnsi" w:cs="Calibri"/>
          <w:sz w:val="24"/>
          <w:szCs w:val="24"/>
        </w:rPr>
        <w:t>barrière en</w:t>
      </w:r>
      <w:r w:rsidR="00065CBC" w:rsidRPr="001E2DD8">
        <w:rPr>
          <w:rFonts w:eastAsiaTheme="minorHAnsi" w:cs="Calibri"/>
          <w:sz w:val="24"/>
          <w:szCs w:val="24"/>
        </w:rPr>
        <w:t xml:space="preserve"> barbelés </w:t>
      </w:r>
      <w:r w:rsidR="00A248D4" w:rsidRPr="001E2DD8">
        <w:rPr>
          <w:rFonts w:eastAsiaTheme="minorHAnsi" w:cs="Calibri"/>
          <w:sz w:val="24"/>
          <w:szCs w:val="24"/>
        </w:rPr>
        <w:t>s’avère</w:t>
      </w:r>
      <w:r w:rsidR="003C3BA2">
        <w:rPr>
          <w:rFonts w:eastAsiaTheme="minorHAnsi" w:cs="Calibri"/>
          <w:sz w:val="24"/>
          <w:szCs w:val="24"/>
        </w:rPr>
        <w:t xml:space="preserve"> peut-être</w:t>
      </w:r>
      <w:r w:rsidR="00A21371" w:rsidRPr="001E2DD8">
        <w:rPr>
          <w:rFonts w:eastAsiaTheme="minorHAnsi" w:cs="Calibri"/>
          <w:sz w:val="24"/>
          <w:szCs w:val="24"/>
        </w:rPr>
        <w:t xml:space="preserve"> avoir été une dépense</w:t>
      </w:r>
      <w:r w:rsidR="00554E3C" w:rsidRPr="001E2DD8">
        <w:rPr>
          <w:rFonts w:eastAsiaTheme="minorHAnsi" w:cs="Calibri"/>
          <w:sz w:val="24"/>
          <w:szCs w:val="24"/>
        </w:rPr>
        <w:t xml:space="preserve"> inutile</w:t>
      </w:r>
      <w:r w:rsidR="00A248D4" w:rsidRPr="001E2DD8">
        <w:rPr>
          <w:rFonts w:eastAsiaTheme="minorHAnsi" w:cs="Calibri"/>
          <w:sz w:val="24"/>
          <w:szCs w:val="24"/>
        </w:rPr>
        <w:t xml:space="preserve"> puisqu</w:t>
      </w:r>
      <w:r w:rsidR="00A21371" w:rsidRPr="001E2DD8">
        <w:rPr>
          <w:rFonts w:eastAsiaTheme="minorHAnsi" w:cs="Calibri"/>
          <w:sz w:val="24"/>
          <w:szCs w:val="24"/>
        </w:rPr>
        <w:t xml:space="preserve">e </w:t>
      </w:r>
      <w:r w:rsidR="00D33DAF" w:rsidRPr="001E2DD8">
        <w:rPr>
          <w:rFonts w:eastAsiaTheme="minorHAnsi" w:cs="Calibri"/>
          <w:sz w:val="24"/>
          <w:szCs w:val="24"/>
        </w:rPr>
        <w:t>c</w:t>
      </w:r>
      <w:r w:rsidR="00A21371" w:rsidRPr="001E2DD8">
        <w:rPr>
          <w:rFonts w:eastAsiaTheme="minorHAnsi" w:cs="Calibri"/>
          <w:sz w:val="24"/>
          <w:szCs w:val="24"/>
        </w:rPr>
        <w:t>e dispositif</w:t>
      </w:r>
      <w:r w:rsidR="002B6944" w:rsidRPr="001E2DD8">
        <w:rPr>
          <w:rFonts w:eastAsiaTheme="minorHAnsi" w:cs="Calibri"/>
          <w:sz w:val="24"/>
          <w:szCs w:val="24"/>
        </w:rPr>
        <w:t xml:space="preserve">, </w:t>
      </w:r>
      <w:r w:rsidR="00A21371" w:rsidRPr="001E2DD8">
        <w:rPr>
          <w:rFonts w:eastAsiaTheme="minorHAnsi" w:cs="Calibri"/>
          <w:sz w:val="24"/>
          <w:szCs w:val="24"/>
        </w:rPr>
        <w:t>largement</w:t>
      </w:r>
      <w:r w:rsidR="00766005" w:rsidRPr="001E2DD8">
        <w:rPr>
          <w:rFonts w:eastAsiaTheme="minorHAnsi" w:cs="Calibri"/>
          <w:sz w:val="24"/>
          <w:szCs w:val="24"/>
        </w:rPr>
        <w:t xml:space="preserve"> </w:t>
      </w:r>
      <w:r w:rsidR="00A248D4" w:rsidRPr="001E2DD8">
        <w:rPr>
          <w:rFonts w:eastAsiaTheme="minorHAnsi" w:cs="Calibri"/>
          <w:sz w:val="24"/>
          <w:szCs w:val="24"/>
        </w:rPr>
        <w:t>insuffisant</w:t>
      </w:r>
      <w:r w:rsidR="00B734E0">
        <w:rPr>
          <w:rFonts w:eastAsiaTheme="minorHAnsi" w:cs="Calibri"/>
          <w:sz w:val="24"/>
          <w:szCs w:val="24"/>
        </w:rPr>
        <w:t xml:space="preserve"> pour un PPI</w:t>
      </w:r>
      <w:r w:rsidR="002B6944" w:rsidRPr="001E2DD8">
        <w:rPr>
          <w:rFonts w:eastAsiaTheme="minorHAnsi" w:cs="Calibri"/>
          <w:sz w:val="24"/>
          <w:szCs w:val="24"/>
        </w:rPr>
        <w:t>, devra être remplacé.</w:t>
      </w:r>
    </w:p>
    <w:p w14:paraId="57780E91" w14:textId="18854CBE" w:rsidR="006D7324" w:rsidRPr="001E2DD8" w:rsidRDefault="00E24F9D" w:rsidP="000203FB">
      <w:pPr>
        <w:autoSpaceDE w:val="0"/>
        <w:autoSpaceDN w:val="0"/>
        <w:adjustRightInd w:val="0"/>
        <w:spacing w:after="0" w:line="240" w:lineRule="auto"/>
        <w:jc w:val="both"/>
        <w:rPr>
          <w:rFonts w:eastAsiaTheme="minorHAnsi" w:cs="Calibri"/>
          <w:sz w:val="24"/>
          <w:szCs w:val="24"/>
        </w:rPr>
      </w:pPr>
      <w:r w:rsidRPr="001E2DD8">
        <w:rPr>
          <w:rFonts w:eastAsiaTheme="minorHAnsi" w:cs="Calibri"/>
          <w:sz w:val="24"/>
          <w:szCs w:val="24"/>
        </w:rPr>
        <w:t>L’</w:t>
      </w:r>
      <w:r w:rsidR="00810B80" w:rsidRPr="001E2DD8">
        <w:rPr>
          <w:rFonts w:eastAsiaTheme="minorHAnsi" w:cs="Calibri"/>
          <w:sz w:val="24"/>
          <w:szCs w:val="24"/>
        </w:rPr>
        <w:t>alarme</w:t>
      </w:r>
      <w:r w:rsidRPr="001E2DD8">
        <w:rPr>
          <w:rFonts w:eastAsiaTheme="minorHAnsi" w:cs="Calibri"/>
          <w:sz w:val="24"/>
          <w:szCs w:val="24"/>
        </w:rPr>
        <w:t xml:space="preserve"> est gérée par</w:t>
      </w:r>
      <w:r w:rsidR="00810B80" w:rsidRPr="001E2DD8">
        <w:rPr>
          <w:rFonts w:eastAsiaTheme="minorHAnsi" w:cs="Calibri"/>
          <w:sz w:val="24"/>
          <w:szCs w:val="24"/>
        </w:rPr>
        <w:t xml:space="preserve"> M. Didier HEBERT </w:t>
      </w:r>
      <w:proofErr w:type="gramStart"/>
      <w:r w:rsidR="00810B80" w:rsidRPr="001E2DD8">
        <w:rPr>
          <w:rFonts w:eastAsiaTheme="minorHAnsi" w:cs="Calibri"/>
          <w:sz w:val="24"/>
          <w:szCs w:val="24"/>
        </w:rPr>
        <w:t xml:space="preserve">de </w:t>
      </w:r>
      <w:r w:rsidRPr="001E2DD8">
        <w:rPr>
          <w:rFonts w:eastAsiaTheme="minorHAnsi" w:cs="Calibri"/>
          <w:sz w:val="24"/>
          <w:szCs w:val="24"/>
        </w:rPr>
        <w:t xml:space="preserve"> </w:t>
      </w:r>
      <w:r w:rsidR="00E67E46" w:rsidRPr="001E2DD8">
        <w:rPr>
          <w:rFonts w:eastAsiaTheme="minorHAnsi" w:cs="Calibri"/>
          <w:sz w:val="24"/>
          <w:szCs w:val="24"/>
        </w:rPr>
        <w:t>la</w:t>
      </w:r>
      <w:proofErr w:type="gramEnd"/>
      <w:r w:rsidR="00E67E46" w:rsidRPr="001E2DD8">
        <w:rPr>
          <w:rFonts w:eastAsiaTheme="minorHAnsi" w:cs="Calibri"/>
          <w:sz w:val="24"/>
          <w:szCs w:val="24"/>
        </w:rPr>
        <w:t xml:space="preserve"> sté ACTE </w:t>
      </w:r>
      <w:r w:rsidR="00810B80" w:rsidRPr="001E2DD8">
        <w:rPr>
          <w:rFonts w:eastAsiaTheme="minorHAnsi" w:cs="Calibri"/>
          <w:sz w:val="24"/>
          <w:szCs w:val="24"/>
        </w:rPr>
        <w:t xml:space="preserve">à </w:t>
      </w:r>
      <w:r w:rsidR="00E67E46" w:rsidRPr="001E2DD8">
        <w:rPr>
          <w:rFonts w:eastAsiaTheme="minorHAnsi" w:cs="Calibri"/>
          <w:sz w:val="24"/>
          <w:szCs w:val="24"/>
        </w:rPr>
        <w:t>ABBEVILLE-SAINT-LUCIEN -80-</w:t>
      </w:r>
      <w:r w:rsidR="00810B80" w:rsidRPr="001E2DD8">
        <w:rPr>
          <w:rFonts w:eastAsiaTheme="minorHAnsi" w:cs="Calibri"/>
          <w:sz w:val="24"/>
          <w:szCs w:val="24"/>
        </w:rPr>
        <w:t xml:space="preserve"> </w:t>
      </w:r>
    </w:p>
    <w:p w14:paraId="42D3A7BD" w14:textId="7C9F750D" w:rsidR="00661B8B" w:rsidRPr="001E2DD8" w:rsidRDefault="00311A3A" w:rsidP="000203FB">
      <w:pPr>
        <w:autoSpaceDE w:val="0"/>
        <w:autoSpaceDN w:val="0"/>
        <w:adjustRightInd w:val="0"/>
        <w:spacing w:after="0" w:line="240" w:lineRule="auto"/>
        <w:jc w:val="both"/>
        <w:rPr>
          <w:rFonts w:eastAsiaTheme="minorHAnsi" w:cs="Calibri"/>
          <w:sz w:val="24"/>
          <w:szCs w:val="24"/>
        </w:rPr>
      </w:pPr>
      <w:r w:rsidRPr="001E2DD8">
        <w:rPr>
          <w:rFonts w:eastAsiaTheme="minorHAnsi" w:cs="Calibri"/>
          <w:sz w:val="24"/>
          <w:szCs w:val="24"/>
        </w:rPr>
        <w:t xml:space="preserve">Les captages sont bien gérés : </w:t>
      </w:r>
      <w:r w:rsidR="00661B8B" w:rsidRPr="001E2DD8">
        <w:rPr>
          <w:rFonts w:eastAsiaTheme="minorHAnsi" w:cs="Calibri"/>
          <w:sz w:val="24"/>
          <w:szCs w:val="24"/>
        </w:rPr>
        <w:t xml:space="preserve">Les contrôles et </w:t>
      </w:r>
      <w:r w:rsidR="000203FB" w:rsidRPr="001E2DD8">
        <w:rPr>
          <w:rFonts w:eastAsiaTheme="minorHAnsi" w:cs="Calibri"/>
          <w:sz w:val="24"/>
          <w:szCs w:val="24"/>
        </w:rPr>
        <w:t>l’entretien</w:t>
      </w:r>
      <w:r w:rsidR="00661B8B" w:rsidRPr="001E2DD8">
        <w:rPr>
          <w:rFonts w:eastAsiaTheme="minorHAnsi" w:cs="Calibri"/>
          <w:sz w:val="24"/>
          <w:szCs w:val="24"/>
        </w:rPr>
        <w:t xml:space="preserve"> des ouvrages et l’ensemble du réseau d’alimentation </w:t>
      </w:r>
      <w:r w:rsidR="00115508">
        <w:rPr>
          <w:rFonts w:eastAsiaTheme="minorHAnsi" w:cs="Calibri"/>
          <w:sz w:val="24"/>
          <w:szCs w:val="24"/>
        </w:rPr>
        <w:t>sont</w:t>
      </w:r>
      <w:r w:rsidR="00661B8B" w:rsidRPr="001E2DD8">
        <w:rPr>
          <w:rFonts w:eastAsiaTheme="minorHAnsi" w:cs="Calibri"/>
          <w:sz w:val="24"/>
          <w:szCs w:val="24"/>
        </w:rPr>
        <w:t xml:space="preserve"> assuré</w:t>
      </w:r>
      <w:r w:rsidR="00115508">
        <w:rPr>
          <w:rFonts w:eastAsiaTheme="minorHAnsi" w:cs="Calibri"/>
          <w:sz w:val="24"/>
          <w:szCs w:val="24"/>
        </w:rPr>
        <w:t>s</w:t>
      </w:r>
      <w:r w:rsidR="00661B8B" w:rsidRPr="001E2DD8">
        <w:rPr>
          <w:rFonts w:eastAsiaTheme="minorHAnsi" w:cs="Calibri"/>
          <w:sz w:val="24"/>
          <w:szCs w:val="24"/>
        </w:rPr>
        <w:t xml:space="preserve"> en interne par le SIAEPA et par la sté ACTE</w:t>
      </w:r>
      <w:r w:rsidR="00802283">
        <w:rPr>
          <w:rFonts w:eastAsiaTheme="minorHAnsi" w:cs="Calibri"/>
          <w:sz w:val="24"/>
          <w:szCs w:val="24"/>
        </w:rPr>
        <w:t>.</w:t>
      </w:r>
    </w:p>
    <w:p w14:paraId="48E1B53F" w14:textId="5FBFED70" w:rsidR="00AE164A" w:rsidRPr="001E2DD8" w:rsidRDefault="0027363A" w:rsidP="00857AD5">
      <w:pPr>
        <w:autoSpaceDE w:val="0"/>
        <w:autoSpaceDN w:val="0"/>
        <w:adjustRightInd w:val="0"/>
        <w:spacing w:after="0" w:line="240" w:lineRule="auto"/>
        <w:jc w:val="both"/>
        <w:rPr>
          <w:rFonts w:eastAsiaTheme="minorHAnsi" w:cs="Calibri"/>
          <w:sz w:val="24"/>
          <w:szCs w:val="24"/>
        </w:rPr>
      </w:pPr>
      <w:r w:rsidRPr="001E2DD8">
        <w:rPr>
          <w:rFonts w:eastAsiaTheme="minorHAnsi" w:cs="Calibri"/>
          <w:sz w:val="24"/>
          <w:szCs w:val="24"/>
        </w:rPr>
        <w:t xml:space="preserve">La population </w:t>
      </w:r>
      <w:r w:rsidR="00451FBB" w:rsidRPr="001E2DD8">
        <w:rPr>
          <w:rFonts w:eastAsiaTheme="minorHAnsi" w:cs="Calibri"/>
          <w:sz w:val="24"/>
          <w:szCs w:val="24"/>
        </w:rPr>
        <w:t>en général</w:t>
      </w:r>
      <w:r w:rsidR="00402026" w:rsidRPr="001E2DD8">
        <w:rPr>
          <w:rFonts w:eastAsiaTheme="minorHAnsi" w:cs="Calibri"/>
          <w:sz w:val="24"/>
          <w:szCs w:val="24"/>
        </w:rPr>
        <w:t xml:space="preserve"> et </w:t>
      </w:r>
      <w:r w:rsidR="00AE164A" w:rsidRPr="001E2DD8">
        <w:rPr>
          <w:rFonts w:eastAsiaTheme="minorHAnsi" w:cs="Calibri"/>
          <w:sz w:val="24"/>
          <w:szCs w:val="24"/>
        </w:rPr>
        <w:t xml:space="preserve">les propriétaires concernés, ont été </w:t>
      </w:r>
      <w:r w:rsidRPr="001E2DD8">
        <w:rPr>
          <w:rFonts w:eastAsiaTheme="minorHAnsi" w:cs="Calibri"/>
          <w:sz w:val="24"/>
          <w:szCs w:val="24"/>
        </w:rPr>
        <w:t>informé</w:t>
      </w:r>
      <w:r w:rsidR="00AE164A" w:rsidRPr="001E2DD8">
        <w:rPr>
          <w:rFonts w:eastAsiaTheme="minorHAnsi" w:cs="Calibri"/>
          <w:sz w:val="24"/>
          <w:szCs w:val="24"/>
        </w:rPr>
        <w:t>s</w:t>
      </w:r>
      <w:r w:rsidRPr="001E2DD8">
        <w:rPr>
          <w:rFonts w:eastAsiaTheme="minorHAnsi" w:cs="Calibri"/>
          <w:sz w:val="24"/>
          <w:szCs w:val="24"/>
        </w:rPr>
        <w:t xml:space="preserve"> de manière</w:t>
      </w:r>
      <w:r w:rsidR="0065361C" w:rsidRPr="001E2DD8">
        <w:rPr>
          <w:rFonts w:eastAsiaTheme="minorHAnsi" w:cs="Calibri"/>
          <w:sz w:val="24"/>
          <w:szCs w:val="24"/>
        </w:rPr>
        <w:t xml:space="preserve"> assez</w:t>
      </w:r>
      <w:r w:rsidRPr="001E2DD8">
        <w:rPr>
          <w:rFonts w:eastAsiaTheme="minorHAnsi" w:cs="Calibri"/>
          <w:sz w:val="24"/>
          <w:szCs w:val="24"/>
        </w:rPr>
        <w:t xml:space="preserve"> satisfaisante </w:t>
      </w:r>
      <w:r w:rsidR="00857AD5" w:rsidRPr="001E2DD8">
        <w:rPr>
          <w:rFonts w:eastAsiaTheme="minorHAnsi" w:cs="Calibri"/>
          <w:sz w:val="24"/>
          <w:szCs w:val="24"/>
        </w:rPr>
        <w:t>du déroulement</w:t>
      </w:r>
      <w:r w:rsidRPr="001E2DD8">
        <w:rPr>
          <w:rFonts w:eastAsiaTheme="minorHAnsi" w:cs="Calibri"/>
          <w:sz w:val="24"/>
          <w:szCs w:val="24"/>
        </w:rPr>
        <w:t xml:space="preserve"> de l'enquête publique</w:t>
      </w:r>
      <w:r w:rsidR="00AE164A" w:rsidRPr="001E2DD8">
        <w:rPr>
          <w:rFonts w:eastAsiaTheme="minorHAnsi" w:cs="Calibri"/>
          <w:sz w:val="24"/>
          <w:szCs w:val="24"/>
        </w:rPr>
        <w:t>.</w:t>
      </w:r>
    </w:p>
    <w:p w14:paraId="1DF45F78" w14:textId="73FBD14F" w:rsidR="00311A3A" w:rsidRDefault="00AE164A" w:rsidP="00857AD5">
      <w:pPr>
        <w:autoSpaceDE w:val="0"/>
        <w:autoSpaceDN w:val="0"/>
        <w:adjustRightInd w:val="0"/>
        <w:spacing w:after="0" w:line="240" w:lineRule="auto"/>
        <w:jc w:val="both"/>
        <w:rPr>
          <w:rFonts w:asciiTheme="minorHAnsi" w:eastAsiaTheme="minorHAnsi" w:hAnsiTheme="minorHAnsi" w:cstheme="minorHAnsi"/>
          <w:sz w:val="24"/>
          <w:szCs w:val="24"/>
        </w:rPr>
      </w:pPr>
      <w:r w:rsidRPr="001E2DD8">
        <w:rPr>
          <w:rFonts w:eastAsiaTheme="minorHAnsi" w:cs="Calibri"/>
          <w:sz w:val="24"/>
          <w:szCs w:val="24"/>
        </w:rPr>
        <w:t xml:space="preserve">Plusieurs </w:t>
      </w:r>
      <w:r w:rsidR="00402026" w:rsidRPr="001E2DD8">
        <w:rPr>
          <w:rFonts w:eastAsiaTheme="minorHAnsi" w:cs="Calibri"/>
          <w:sz w:val="24"/>
          <w:szCs w:val="24"/>
        </w:rPr>
        <w:t xml:space="preserve">propriétaires </w:t>
      </w:r>
      <w:r w:rsidRPr="001E2DD8">
        <w:rPr>
          <w:rFonts w:eastAsiaTheme="minorHAnsi" w:cs="Calibri"/>
          <w:sz w:val="24"/>
          <w:szCs w:val="24"/>
        </w:rPr>
        <w:t xml:space="preserve">ont contesté le </w:t>
      </w:r>
      <w:r w:rsidR="00857AD5" w:rsidRPr="001E2DD8">
        <w:rPr>
          <w:rFonts w:eastAsiaTheme="minorHAnsi" w:cs="Calibri"/>
          <w:sz w:val="24"/>
          <w:szCs w:val="24"/>
        </w:rPr>
        <w:t>bien-fondé</w:t>
      </w:r>
      <w:r w:rsidRPr="001E2DD8">
        <w:rPr>
          <w:rFonts w:eastAsiaTheme="minorHAnsi" w:cs="Calibri"/>
          <w:sz w:val="24"/>
          <w:szCs w:val="24"/>
        </w:rPr>
        <w:t xml:space="preserve"> de l’intégration de leur parcelle dans les PPR</w:t>
      </w:r>
      <w:r w:rsidR="00857AD5" w:rsidRPr="001E2DD8">
        <w:rPr>
          <w:rFonts w:eastAsiaTheme="minorHAnsi" w:cs="Calibri"/>
          <w:sz w:val="24"/>
          <w:szCs w:val="24"/>
        </w:rPr>
        <w:t xml:space="preserve"> e</w:t>
      </w:r>
      <w:r w:rsidR="00402026" w:rsidRPr="001E2DD8">
        <w:rPr>
          <w:rFonts w:eastAsiaTheme="minorHAnsi" w:cs="Calibri"/>
          <w:sz w:val="24"/>
          <w:szCs w:val="24"/>
        </w:rPr>
        <w:t>n raison des servitudes dont ils n</w:t>
      </w:r>
      <w:r w:rsidR="004D1A24" w:rsidRPr="001E2DD8">
        <w:rPr>
          <w:rFonts w:eastAsiaTheme="minorHAnsi" w:cs="Calibri"/>
          <w:sz w:val="24"/>
          <w:szCs w:val="24"/>
        </w:rPr>
        <w:t xml:space="preserve">’anticipent pas réellement l’impact </w:t>
      </w:r>
      <w:r w:rsidR="00857AD5" w:rsidRPr="001E2DD8">
        <w:rPr>
          <w:rFonts w:eastAsiaTheme="minorHAnsi" w:cs="Calibri"/>
          <w:sz w:val="24"/>
          <w:szCs w:val="24"/>
        </w:rPr>
        <w:t>sur</w:t>
      </w:r>
      <w:r w:rsidR="004D1A24" w:rsidRPr="001E2DD8">
        <w:rPr>
          <w:rFonts w:eastAsiaTheme="minorHAnsi" w:cs="Calibri"/>
          <w:sz w:val="24"/>
          <w:szCs w:val="24"/>
        </w:rPr>
        <w:t xml:space="preserve"> leur gestions des </w:t>
      </w:r>
      <w:r w:rsidR="004D1A24" w:rsidRPr="001E2DD8">
        <w:rPr>
          <w:rFonts w:asciiTheme="minorHAnsi" w:eastAsiaTheme="minorHAnsi" w:hAnsiTheme="minorHAnsi" w:cstheme="minorHAnsi"/>
          <w:sz w:val="24"/>
          <w:szCs w:val="24"/>
        </w:rPr>
        <w:t>terres,</w:t>
      </w:r>
      <w:r w:rsidR="00A450F0" w:rsidRPr="001E2DD8">
        <w:rPr>
          <w:rFonts w:asciiTheme="minorHAnsi" w:eastAsiaTheme="minorHAnsi" w:hAnsiTheme="minorHAnsi" w:cstheme="minorHAnsi"/>
          <w:sz w:val="24"/>
          <w:szCs w:val="24"/>
        </w:rPr>
        <w:t xml:space="preserve"> </w:t>
      </w:r>
      <w:r w:rsidR="00A546C2" w:rsidRPr="001E2DD8">
        <w:rPr>
          <w:rFonts w:asciiTheme="minorHAnsi" w:eastAsiaTheme="minorHAnsi" w:hAnsiTheme="minorHAnsi" w:cstheme="minorHAnsi"/>
          <w:sz w:val="24"/>
          <w:szCs w:val="24"/>
        </w:rPr>
        <w:t>attendant avec</w:t>
      </w:r>
      <w:r w:rsidR="00A450F0" w:rsidRPr="001E2DD8">
        <w:rPr>
          <w:rFonts w:asciiTheme="minorHAnsi" w:eastAsiaTheme="minorHAnsi" w:hAnsiTheme="minorHAnsi" w:cstheme="minorHAnsi"/>
          <w:sz w:val="24"/>
          <w:szCs w:val="24"/>
        </w:rPr>
        <w:t xml:space="preserve"> une grande inquiétude pour certains, quelles seront les dispositions précises qu’il </w:t>
      </w:r>
      <w:r w:rsidR="00451FBB" w:rsidRPr="001E2DD8">
        <w:rPr>
          <w:rFonts w:asciiTheme="minorHAnsi" w:eastAsiaTheme="minorHAnsi" w:hAnsiTheme="minorHAnsi" w:cstheme="minorHAnsi"/>
          <w:sz w:val="24"/>
          <w:szCs w:val="24"/>
        </w:rPr>
        <w:t xml:space="preserve">devront respecter </w:t>
      </w:r>
      <w:r w:rsidR="003166DB" w:rsidRPr="001E2DD8">
        <w:rPr>
          <w:rFonts w:asciiTheme="minorHAnsi" w:eastAsiaTheme="minorHAnsi" w:hAnsiTheme="minorHAnsi" w:cstheme="minorHAnsi"/>
          <w:sz w:val="24"/>
          <w:szCs w:val="24"/>
        </w:rPr>
        <w:t>et le montant d</w:t>
      </w:r>
      <w:r w:rsidR="00451FBB" w:rsidRPr="001E2DD8">
        <w:rPr>
          <w:rFonts w:asciiTheme="minorHAnsi" w:eastAsiaTheme="minorHAnsi" w:hAnsiTheme="minorHAnsi" w:cstheme="minorHAnsi"/>
          <w:sz w:val="24"/>
          <w:szCs w:val="24"/>
        </w:rPr>
        <w:t xml:space="preserve">es </w:t>
      </w:r>
      <w:r w:rsidR="00857AD5" w:rsidRPr="001E2DD8">
        <w:rPr>
          <w:rFonts w:asciiTheme="minorHAnsi" w:eastAsiaTheme="minorHAnsi" w:hAnsiTheme="minorHAnsi" w:cstheme="minorHAnsi"/>
          <w:sz w:val="24"/>
          <w:szCs w:val="24"/>
        </w:rPr>
        <w:t>indemnités</w:t>
      </w:r>
      <w:r w:rsidR="00451FBB" w:rsidRPr="001E2DD8">
        <w:rPr>
          <w:rFonts w:asciiTheme="minorHAnsi" w:eastAsiaTheme="minorHAnsi" w:hAnsiTheme="minorHAnsi" w:cstheme="minorHAnsi"/>
          <w:sz w:val="24"/>
          <w:szCs w:val="24"/>
        </w:rPr>
        <w:t xml:space="preserve"> qu’il pourront recevoir.</w:t>
      </w:r>
    </w:p>
    <w:p w14:paraId="2F172DCA" w14:textId="71223135" w:rsidR="00CD5C9C" w:rsidRPr="00BA77A7" w:rsidRDefault="002B2801" w:rsidP="00BA77A7">
      <w:pPr>
        <w:autoSpaceDE w:val="0"/>
        <w:autoSpaceDN w:val="0"/>
        <w:adjustRightInd w:val="0"/>
        <w:spacing w:after="0" w:line="240" w:lineRule="auto"/>
        <w:jc w:val="both"/>
        <w:rPr>
          <w:rFonts w:asciiTheme="minorHAnsi" w:hAnsiTheme="minorHAnsi" w:cstheme="minorHAnsi"/>
          <w:sz w:val="24"/>
          <w:szCs w:val="24"/>
        </w:rPr>
      </w:pPr>
      <w:r w:rsidRPr="00BA77A7">
        <w:rPr>
          <w:rFonts w:asciiTheme="minorHAnsi" w:eastAsiaTheme="minorHAnsi" w:hAnsiTheme="minorHAnsi" w:cstheme="minorHAnsi"/>
          <w:sz w:val="24"/>
          <w:szCs w:val="24"/>
        </w:rPr>
        <w:t xml:space="preserve">Le PPR </w:t>
      </w:r>
      <w:r w:rsidR="00CD5C9C" w:rsidRPr="00BA77A7">
        <w:rPr>
          <w:rFonts w:asciiTheme="minorHAnsi" w:eastAsiaTheme="minorHAnsi" w:hAnsiTheme="minorHAnsi" w:cstheme="minorHAnsi"/>
          <w:sz w:val="24"/>
          <w:szCs w:val="24"/>
        </w:rPr>
        <w:t>a été déterminé de façon optimale par l’</w:t>
      </w:r>
      <w:r w:rsidR="00BA77A7" w:rsidRPr="00BA77A7">
        <w:rPr>
          <w:rFonts w:asciiTheme="minorHAnsi" w:eastAsiaTheme="minorHAnsi" w:hAnsiTheme="minorHAnsi" w:cstheme="minorHAnsi"/>
          <w:sz w:val="24"/>
          <w:szCs w:val="24"/>
        </w:rPr>
        <w:t>hydrogéologue</w:t>
      </w:r>
      <w:r w:rsidR="00CD5C9C" w:rsidRPr="00BA77A7">
        <w:rPr>
          <w:rFonts w:asciiTheme="minorHAnsi" w:eastAsiaTheme="minorHAnsi" w:hAnsiTheme="minorHAnsi" w:cstheme="minorHAnsi"/>
          <w:sz w:val="24"/>
          <w:szCs w:val="24"/>
        </w:rPr>
        <w:t xml:space="preserve"> agréé.</w:t>
      </w:r>
      <w:r w:rsidR="00B9419C">
        <w:rPr>
          <w:rFonts w:asciiTheme="minorHAnsi" w:eastAsiaTheme="minorHAnsi" w:hAnsiTheme="minorHAnsi" w:cstheme="minorHAnsi"/>
          <w:sz w:val="24"/>
          <w:szCs w:val="24"/>
        </w:rPr>
        <w:t xml:space="preserve"> Il ne </w:t>
      </w:r>
      <w:r w:rsidR="00072368">
        <w:rPr>
          <w:rFonts w:asciiTheme="minorHAnsi" w:eastAsiaTheme="minorHAnsi" w:hAnsiTheme="minorHAnsi" w:cstheme="minorHAnsi"/>
          <w:sz w:val="24"/>
          <w:szCs w:val="24"/>
        </w:rPr>
        <w:t>paraît</w:t>
      </w:r>
      <w:r w:rsidR="005D6BEF">
        <w:rPr>
          <w:rFonts w:asciiTheme="minorHAnsi" w:eastAsiaTheme="minorHAnsi" w:hAnsiTheme="minorHAnsi" w:cstheme="minorHAnsi"/>
          <w:sz w:val="24"/>
          <w:szCs w:val="24"/>
        </w:rPr>
        <w:t xml:space="preserve"> pas devoir être remis en cause. A noter que l</w:t>
      </w:r>
      <w:r w:rsidR="00CD5C9C" w:rsidRPr="00BA77A7">
        <w:rPr>
          <w:rFonts w:cs="Calibri"/>
          <w:sz w:val="24"/>
          <w:szCs w:val="24"/>
        </w:rPr>
        <w:t>a parcelle ZK 7 , cultivée en agriculture traditionnelle cause un ruissellement important jusqu’au périmètre de protection immédiat</w:t>
      </w:r>
      <w:r w:rsidR="00CD4945">
        <w:rPr>
          <w:rFonts w:cs="Calibri"/>
          <w:sz w:val="24"/>
          <w:szCs w:val="24"/>
        </w:rPr>
        <w:t xml:space="preserve">. Elle </w:t>
      </w:r>
      <w:r w:rsidR="00BA77A7">
        <w:rPr>
          <w:rFonts w:cs="Calibri"/>
          <w:sz w:val="24"/>
          <w:szCs w:val="24"/>
        </w:rPr>
        <w:t xml:space="preserve">n’a </w:t>
      </w:r>
      <w:r w:rsidR="00E36DDA">
        <w:rPr>
          <w:rFonts w:cs="Calibri"/>
          <w:sz w:val="24"/>
          <w:szCs w:val="24"/>
        </w:rPr>
        <w:t xml:space="preserve">pourtant </w:t>
      </w:r>
      <w:r w:rsidR="00BA77A7">
        <w:rPr>
          <w:rFonts w:cs="Calibri"/>
          <w:sz w:val="24"/>
          <w:szCs w:val="24"/>
        </w:rPr>
        <w:t xml:space="preserve">pas été </w:t>
      </w:r>
      <w:r w:rsidR="00E36DDA">
        <w:rPr>
          <w:rFonts w:cs="Calibri"/>
          <w:sz w:val="24"/>
          <w:szCs w:val="24"/>
        </w:rPr>
        <w:t>intégrée</w:t>
      </w:r>
      <w:r w:rsidR="00BA77A7">
        <w:rPr>
          <w:rFonts w:cs="Calibri"/>
          <w:sz w:val="24"/>
          <w:szCs w:val="24"/>
        </w:rPr>
        <w:t xml:space="preserve"> dans le PPR</w:t>
      </w:r>
      <w:r w:rsidR="000F3EC5">
        <w:rPr>
          <w:rFonts w:cs="Calibri"/>
          <w:sz w:val="24"/>
          <w:szCs w:val="24"/>
        </w:rPr>
        <w:t>, une réfection du fossé,</w:t>
      </w:r>
      <w:r w:rsidR="00CD4945">
        <w:rPr>
          <w:rFonts w:cs="Calibri"/>
          <w:sz w:val="24"/>
          <w:szCs w:val="24"/>
        </w:rPr>
        <w:t xml:space="preserve"> le long du CR20</w:t>
      </w:r>
      <w:r w:rsidR="000F3EC5">
        <w:rPr>
          <w:rFonts w:cs="Calibri"/>
          <w:sz w:val="24"/>
          <w:szCs w:val="24"/>
        </w:rPr>
        <w:t xml:space="preserve"> et son entretien permanent devant permettre de mener l’eau en aval du captage.</w:t>
      </w:r>
    </w:p>
    <w:p w14:paraId="1E99B3F2" w14:textId="27446E68" w:rsidR="002B2801" w:rsidRPr="001E2DD8" w:rsidRDefault="002B2801" w:rsidP="00857AD5">
      <w:pPr>
        <w:autoSpaceDE w:val="0"/>
        <w:autoSpaceDN w:val="0"/>
        <w:adjustRightInd w:val="0"/>
        <w:spacing w:after="0" w:line="240" w:lineRule="auto"/>
        <w:jc w:val="both"/>
        <w:rPr>
          <w:rFonts w:asciiTheme="minorHAnsi" w:eastAsiaTheme="minorHAnsi" w:hAnsiTheme="minorHAnsi" w:cstheme="minorHAnsi"/>
          <w:sz w:val="24"/>
          <w:szCs w:val="24"/>
        </w:rPr>
      </w:pPr>
    </w:p>
    <w:p w14:paraId="3CC3C63A" w14:textId="624E8CD6" w:rsidR="00451FBB" w:rsidRPr="001E2DD8" w:rsidRDefault="00451FBB" w:rsidP="00311A3A">
      <w:pPr>
        <w:autoSpaceDE w:val="0"/>
        <w:autoSpaceDN w:val="0"/>
        <w:adjustRightInd w:val="0"/>
        <w:spacing w:after="0" w:line="240" w:lineRule="auto"/>
        <w:rPr>
          <w:rFonts w:asciiTheme="minorHAnsi" w:eastAsiaTheme="minorHAnsi" w:hAnsiTheme="minorHAnsi" w:cstheme="minorHAnsi"/>
          <w:b/>
          <w:bCs/>
          <w:i/>
          <w:iCs/>
          <w:sz w:val="24"/>
          <w:szCs w:val="24"/>
        </w:rPr>
      </w:pPr>
    </w:p>
    <w:p w14:paraId="0E70CE28" w14:textId="0F116AF4" w:rsidR="00311A3A" w:rsidRPr="001E2DD8" w:rsidRDefault="00311A3A" w:rsidP="00311A3A">
      <w:pPr>
        <w:autoSpaceDE w:val="0"/>
        <w:autoSpaceDN w:val="0"/>
        <w:adjustRightInd w:val="0"/>
        <w:spacing w:after="0" w:line="240" w:lineRule="auto"/>
        <w:rPr>
          <w:rFonts w:asciiTheme="minorHAnsi" w:eastAsiaTheme="minorHAnsi" w:hAnsiTheme="minorHAnsi" w:cstheme="minorHAnsi"/>
          <w:sz w:val="24"/>
          <w:szCs w:val="24"/>
        </w:rPr>
      </w:pPr>
    </w:p>
    <w:p w14:paraId="68CEC21F" w14:textId="1DF6E52F" w:rsidR="00311A3A" w:rsidRPr="001E2DD8" w:rsidRDefault="00426486" w:rsidP="00311A3A">
      <w:pPr>
        <w:autoSpaceDE w:val="0"/>
        <w:autoSpaceDN w:val="0"/>
        <w:adjustRightInd w:val="0"/>
        <w:spacing w:after="0" w:line="240" w:lineRule="auto"/>
        <w:rPr>
          <w:rFonts w:asciiTheme="minorHAnsi" w:eastAsiaTheme="minorHAnsi" w:hAnsiTheme="minorHAnsi" w:cstheme="minorHAnsi"/>
          <w:sz w:val="24"/>
          <w:szCs w:val="24"/>
        </w:rPr>
      </w:pPr>
      <w:r w:rsidRPr="001E2DD8">
        <w:rPr>
          <w:rFonts w:asciiTheme="minorHAnsi" w:eastAsiaTheme="minorHAnsi" w:hAnsiTheme="minorHAnsi" w:cstheme="minorHAnsi"/>
          <w:b/>
          <w:bCs/>
          <w:sz w:val="24"/>
          <w:szCs w:val="24"/>
        </w:rPr>
        <w:t xml:space="preserve">PROCES-VERBAL DE SYNTHESE ET REPONSE DU MAITRE D’OUVRAGE : </w:t>
      </w:r>
    </w:p>
    <w:p w14:paraId="49964BEF" w14:textId="059117AD" w:rsidR="000B1481" w:rsidRPr="001E2DD8" w:rsidRDefault="00311A3A" w:rsidP="00A838FA">
      <w:pPr>
        <w:autoSpaceDE w:val="0"/>
        <w:autoSpaceDN w:val="0"/>
        <w:adjustRightInd w:val="0"/>
        <w:spacing w:after="0" w:line="240" w:lineRule="auto"/>
        <w:jc w:val="both"/>
        <w:rPr>
          <w:rFonts w:asciiTheme="minorHAnsi" w:eastAsiaTheme="minorHAnsi" w:hAnsiTheme="minorHAnsi" w:cstheme="minorHAnsi"/>
          <w:sz w:val="24"/>
          <w:szCs w:val="24"/>
        </w:rPr>
      </w:pPr>
      <w:r w:rsidRPr="001E2DD8">
        <w:rPr>
          <w:rFonts w:asciiTheme="minorHAnsi" w:eastAsiaTheme="minorHAnsi" w:hAnsiTheme="minorHAnsi" w:cstheme="minorHAnsi"/>
          <w:sz w:val="24"/>
          <w:szCs w:val="24"/>
        </w:rPr>
        <w:t>Les observations déposées par le public</w:t>
      </w:r>
      <w:r w:rsidR="00A546C2" w:rsidRPr="001E2DD8">
        <w:rPr>
          <w:rFonts w:asciiTheme="minorHAnsi" w:eastAsiaTheme="minorHAnsi" w:hAnsiTheme="minorHAnsi" w:cstheme="minorHAnsi"/>
          <w:sz w:val="24"/>
          <w:szCs w:val="24"/>
        </w:rPr>
        <w:t xml:space="preserve"> ( </w:t>
      </w:r>
      <w:r w:rsidR="00054C33" w:rsidRPr="001E2DD8">
        <w:rPr>
          <w:rFonts w:asciiTheme="minorHAnsi" w:eastAsiaTheme="minorHAnsi" w:hAnsiTheme="minorHAnsi" w:cstheme="minorHAnsi"/>
          <w:sz w:val="24"/>
          <w:szCs w:val="24"/>
        </w:rPr>
        <w:t xml:space="preserve">uniquement des propriétaires) </w:t>
      </w:r>
      <w:r w:rsidRPr="001E2DD8">
        <w:rPr>
          <w:rFonts w:asciiTheme="minorHAnsi" w:eastAsiaTheme="minorHAnsi" w:hAnsiTheme="minorHAnsi" w:cstheme="minorHAnsi"/>
          <w:sz w:val="24"/>
          <w:szCs w:val="24"/>
        </w:rPr>
        <w:t xml:space="preserve"> au cours de l'enquête </w:t>
      </w:r>
      <w:r w:rsidR="00054C33" w:rsidRPr="001E2DD8">
        <w:rPr>
          <w:rFonts w:asciiTheme="minorHAnsi" w:eastAsiaTheme="minorHAnsi" w:hAnsiTheme="minorHAnsi" w:cstheme="minorHAnsi"/>
          <w:sz w:val="24"/>
          <w:szCs w:val="24"/>
        </w:rPr>
        <w:t xml:space="preserve">et mes </w:t>
      </w:r>
      <w:r w:rsidR="000221C6" w:rsidRPr="001E2DD8">
        <w:rPr>
          <w:rFonts w:asciiTheme="minorHAnsi" w:eastAsiaTheme="minorHAnsi" w:hAnsiTheme="minorHAnsi" w:cstheme="minorHAnsi"/>
          <w:sz w:val="24"/>
          <w:szCs w:val="24"/>
        </w:rPr>
        <w:t xml:space="preserve">propres questions </w:t>
      </w:r>
      <w:r w:rsidRPr="001E2DD8">
        <w:rPr>
          <w:rFonts w:asciiTheme="minorHAnsi" w:eastAsiaTheme="minorHAnsi" w:hAnsiTheme="minorHAnsi" w:cstheme="minorHAnsi"/>
          <w:sz w:val="24"/>
          <w:szCs w:val="24"/>
        </w:rPr>
        <w:t xml:space="preserve">ont été traités </w:t>
      </w:r>
      <w:r w:rsidR="000221C6" w:rsidRPr="001E2DD8">
        <w:rPr>
          <w:rFonts w:asciiTheme="minorHAnsi" w:eastAsiaTheme="minorHAnsi" w:hAnsiTheme="minorHAnsi" w:cstheme="minorHAnsi"/>
          <w:sz w:val="24"/>
          <w:szCs w:val="24"/>
        </w:rPr>
        <w:t xml:space="preserve">par le SIAEPA de la vallée de l’Eaulne. Plusieurs questions </w:t>
      </w:r>
      <w:r w:rsidR="00550465" w:rsidRPr="001E2DD8">
        <w:rPr>
          <w:rFonts w:asciiTheme="minorHAnsi" w:eastAsiaTheme="minorHAnsi" w:hAnsiTheme="minorHAnsi" w:cstheme="minorHAnsi"/>
          <w:sz w:val="24"/>
          <w:szCs w:val="24"/>
        </w:rPr>
        <w:t>plu</w:t>
      </w:r>
      <w:r w:rsidR="009A0EA9" w:rsidRPr="001E2DD8">
        <w:rPr>
          <w:rFonts w:asciiTheme="minorHAnsi" w:eastAsiaTheme="minorHAnsi" w:hAnsiTheme="minorHAnsi" w:cstheme="minorHAnsi"/>
          <w:sz w:val="24"/>
          <w:szCs w:val="24"/>
        </w:rPr>
        <w:t>tôt</w:t>
      </w:r>
      <w:r w:rsidR="00550465" w:rsidRPr="001E2DD8">
        <w:rPr>
          <w:rFonts w:asciiTheme="minorHAnsi" w:eastAsiaTheme="minorHAnsi" w:hAnsiTheme="minorHAnsi" w:cstheme="minorHAnsi"/>
          <w:sz w:val="24"/>
          <w:szCs w:val="24"/>
        </w:rPr>
        <w:t xml:space="preserve"> techniques </w:t>
      </w:r>
      <w:r w:rsidR="00315998" w:rsidRPr="001E2DD8">
        <w:rPr>
          <w:rFonts w:asciiTheme="minorHAnsi" w:eastAsiaTheme="minorHAnsi" w:hAnsiTheme="minorHAnsi" w:cstheme="minorHAnsi"/>
          <w:sz w:val="24"/>
          <w:szCs w:val="24"/>
        </w:rPr>
        <w:t xml:space="preserve">relatives au travail de l’hydrogéologue agréé </w:t>
      </w:r>
      <w:r w:rsidR="000221C6" w:rsidRPr="001E2DD8">
        <w:rPr>
          <w:rFonts w:asciiTheme="minorHAnsi" w:eastAsiaTheme="minorHAnsi" w:hAnsiTheme="minorHAnsi" w:cstheme="minorHAnsi"/>
          <w:sz w:val="24"/>
          <w:szCs w:val="24"/>
        </w:rPr>
        <w:t xml:space="preserve">sont restées sans </w:t>
      </w:r>
      <w:r w:rsidR="00F85056" w:rsidRPr="001E2DD8">
        <w:rPr>
          <w:rFonts w:asciiTheme="minorHAnsi" w:eastAsiaTheme="minorHAnsi" w:hAnsiTheme="minorHAnsi" w:cstheme="minorHAnsi"/>
          <w:sz w:val="24"/>
          <w:szCs w:val="24"/>
        </w:rPr>
        <w:t>réponse.</w:t>
      </w:r>
      <w:r w:rsidR="00F85056">
        <w:rPr>
          <w:rFonts w:asciiTheme="minorHAnsi" w:eastAsiaTheme="minorHAnsi" w:hAnsiTheme="minorHAnsi" w:cstheme="minorHAnsi"/>
          <w:sz w:val="24"/>
          <w:szCs w:val="24"/>
        </w:rPr>
        <w:t xml:space="preserve"> Certaines</w:t>
      </w:r>
      <w:r w:rsidR="00EA588A">
        <w:rPr>
          <w:rFonts w:asciiTheme="minorHAnsi" w:eastAsiaTheme="minorHAnsi" w:hAnsiTheme="minorHAnsi" w:cstheme="minorHAnsi"/>
          <w:sz w:val="24"/>
          <w:szCs w:val="24"/>
        </w:rPr>
        <w:t xml:space="preserve"> seront </w:t>
      </w:r>
      <w:r w:rsidR="00F85056">
        <w:rPr>
          <w:rFonts w:asciiTheme="minorHAnsi" w:eastAsiaTheme="minorHAnsi" w:hAnsiTheme="minorHAnsi" w:cstheme="minorHAnsi"/>
          <w:sz w:val="24"/>
          <w:szCs w:val="24"/>
        </w:rPr>
        <w:t>explicitées</w:t>
      </w:r>
      <w:r w:rsidR="00EA588A">
        <w:rPr>
          <w:rFonts w:asciiTheme="minorHAnsi" w:eastAsiaTheme="minorHAnsi" w:hAnsiTheme="minorHAnsi" w:cstheme="minorHAnsi"/>
          <w:sz w:val="24"/>
          <w:szCs w:val="24"/>
        </w:rPr>
        <w:t xml:space="preserve"> au cours d</w:t>
      </w:r>
      <w:r w:rsidR="00F85056">
        <w:rPr>
          <w:rFonts w:asciiTheme="minorHAnsi" w:eastAsiaTheme="minorHAnsi" w:hAnsiTheme="minorHAnsi" w:cstheme="minorHAnsi"/>
          <w:sz w:val="24"/>
          <w:szCs w:val="24"/>
        </w:rPr>
        <w:t>e la suite de la procédure.</w:t>
      </w:r>
      <w:r w:rsidR="00F42F6C" w:rsidRPr="001E2DD8">
        <w:rPr>
          <w:rFonts w:asciiTheme="minorHAnsi" w:eastAsiaTheme="minorHAnsi" w:hAnsiTheme="minorHAnsi" w:cstheme="minorHAnsi"/>
          <w:sz w:val="24"/>
          <w:szCs w:val="24"/>
        </w:rPr>
        <w:t xml:space="preserve"> Le PV de synthèse a été remis</w:t>
      </w:r>
      <w:r w:rsidR="00426486" w:rsidRPr="001E2DD8">
        <w:rPr>
          <w:rFonts w:asciiTheme="minorHAnsi" w:eastAsiaTheme="minorHAnsi" w:hAnsiTheme="minorHAnsi" w:cstheme="minorHAnsi"/>
          <w:sz w:val="24"/>
          <w:szCs w:val="24"/>
        </w:rPr>
        <w:t xml:space="preserve"> </w:t>
      </w:r>
      <w:r w:rsidR="00F42F6C" w:rsidRPr="001E2DD8">
        <w:rPr>
          <w:rFonts w:asciiTheme="minorHAnsi" w:eastAsiaTheme="minorHAnsi" w:hAnsiTheme="minorHAnsi" w:cstheme="minorHAnsi"/>
          <w:sz w:val="24"/>
          <w:szCs w:val="24"/>
        </w:rPr>
        <w:t>au ma</w:t>
      </w:r>
      <w:r w:rsidR="00115508">
        <w:rPr>
          <w:rFonts w:asciiTheme="minorHAnsi" w:eastAsiaTheme="minorHAnsi" w:hAnsiTheme="minorHAnsi" w:cstheme="minorHAnsi"/>
          <w:sz w:val="24"/>
          <w:szCs w:val="24"/>
        </w:rPr>
        <w:t>î</w:t>
      </w:r>
      <w:r w:rsidR="00F42F6C" w:rsidRPr="001E2DD8">
        <w:rPr>
          <w:rFonts w:asciiTheme="minorHAnsi" w:eastAsiaTheme="minorHAnsi" w:hAnsiTheme="minorHAnsi" w:cstheme="minorHAnsi"/>
          <w:sz w:val="24"/>
          <w:szCs w:val="24"/>
        </w:rPr>
        <w:t xml:space="preserve">tre d’ouvrage lors d’une rencontre qui s’est déroulée le </w:t>
      </w:r>
      <w:r w:rsidR="00945C17" w:rsidRPr="001E2DD8">
        <w:rPr>
          <w:rFonts w:asciiTheme="minorHAnsi" w:eastAsiaTheme="minorHAnsi" w:hAnsiTheme="minorHAnsi" w:cstheme="minorHAnsi"/>
          <w:sz w:val="24"/>
          <w:szCs w:val="24"/>
        </w:rPr>
        <w:t>22 mars 2021</w:t>
      </w:r>
      <w:r w:rsidR="006540B1" w:rsidRPr="001E2DD8">
        <w:rPr>
          <w:rFonts w:asciiTheme="minorHAnsi" w:eastAsiaTheme="minorHAnsi" w:hAnsiTheme="minorHAnsi" w:cstheme="minorHAnsi"/>
          <w:sz w:val="24"/>
          <w:szCs w:val="24"/>
        </w:rPr>
        <w:t xml:space="preserve">, la </w:t>
      </w:r>
      <w:r w:rsidR="00426486" w:rsidRPr="001E2DD8">
        <w:rPr>
          <w:rFonts w:asciiTheme="minorHAnsi" w:eastAsiaTheme="minorHAnsi" w:hAnsiTheme="minorHAnsi" w:cstheme="minorHAnsi"/>
          <w:sz w:val="24"/>
          <w:szCs w:val="24"/>
        </w:rPr>
        <w:t>réponse</w:t>
      </w:r>
      <w:r w:rsidR="006540B1" w:rsidRPr="001E2DD8">
        <w:rPr>
          <w:rFonts w:asciiTheme="minorHAnsi" w:eastAsiaTheme="minorHAnsi" w:hAnsiTheme="minorHAnsi" w:cstheme="minorHAnsi"/>
          <w:sz w:val="24"/>
          <w:szCs w:val="24"/>
        </w:rPr>
        <w:t xml:space="preserve"> m’ayant été transmise par mail le 30 mars 2021.</w:t>
      </w:r>
      <w:r w:rsidRPr="001E2DD8">
        <w:rPr>
          <w:rFonts w:asciiTheme="minorHAnsi" w:eastAsiaTheme="minorHAnsi" w:hAnsiTheme="minorHAnsi" w:cstheme="minorHAnsi"/>
          <w:sz w:val="24"/>
          <w:szCs w:val="24"/>
        </w:rPr>
        <w:t xml:space="preserve"> </w:t>
      </w:r>
    </w:p>
    <w:p w14:paraId="6963EF68" w14:textId="505A3F35" w:rsidR="0034735E" w:rsidRDefault="0034735E" w:rsidP="0034735E">
      <w:pPr>
        <w:pStyle w:val="Default"/>
        <w:spacing w:before="80"/>
        <w:ind w:left="142" w:hanging="142"/>
        <w:jc w:val="both"/>
        <w:rPr>
          <w:rFonts w:asciiTheme="minorHAnsi" w:hAnsiTheme="minorHAnsi" w:cstheme="minorHAnsi"/>
          <w:color w:val="auto"/>
        </w:rPr>
      </w:pPr>
    </w:p>
    <w:p w14:paraId="3137A5ED" w14:textId="77777777" w:rsidR="00C86531" w:rsidRPr="001E2DD8" w:rsidRDefault="00C86531" w:rsidP="0034735E">
      <w:pPr>
        <w:pStyle w:val="Default"/>
        <w:spacing w:before="80"/>
        <w:ind w:left="142" w:hanging="142"/>
        <w:jc w:val="both"/>
        <w:rPr>
          <w:rFonts w:asciiTheme="minorHAnsi" w:hAnsiTheme="minorHAnsi" w:cstheme="minorHAnsi"/>
          <w:color w:val="auto"/>
        </w:rPr>
      </w:pPr>
    </w:p>
    <w:p w14:paraId="39E45D85" w14:textId="3D026147" w:rsidR="0034735E" w:rsidRPr="001E2DD8" w:rsidRDefault="0034735E" w:rsidP="00FD7071">
      <w:pPr>
        <w:pStyle w:val="Default"/>
        <w:spacing w:before="80"/>
        <w:ind w:left="142" w:hanging="142"/>
        <w:rPr>
          <w:rFonts w:asciiTheme="minorHAnsi" w:hAnsiTheme="minorHAnsi" w:cstheme="minorHAnsi"/>
          <w:b/>
          <w:bCs/>
          <w:color w:val="auto"/>
          <w:u w:val="single"/>
        </w:rPr>
      </w:pPr>
      <w:r w:rsidRPr="001E2DD8">
        <w:rPr>
          <w:rFonts w:asciiTheme="minorHAnsi" w:hAnsiTheme="minorHAnsi" w:cstheme="minorHAnsi"/>
          <w:b/>
          <w:bCs/>
          <w:color w:val="auto"/>
        </w:rPr>
        <w:t xml:space="preserve">LA DEMANDE </w:t>
      </w:r>
      <w:r w:rsidR="009A0EA9" w:rsidRPr="001E2DD8">
        <w:rPr>
          <w:rFonts w:asciiTheme="minorHAnsi" w:hAnsiTheme="minorHAnsi" w:cstheme="minorHAnsi"/>
          <w:b/>
          <w:bCs/>
          <w:color w:val="auto"/>
        </w:rPr>
        <w:t>D’AUTORISATION</w:t>
      </w:r>
    </w:p>
    <w:p w14:paraId="439BBD76" w14:textId="31B9C99D" w:rsidR="0034735E" w:rsidRDefault="0034735E" w:rsidP="0034735E">
      <w:pPr>
        <w:autoSpaceDE w:val="0"/>
        <w:autoSpaceDN w:val="0"/>
        <w:adjustRightInd w:val="0"/>
        <w:spacing w:after="0"/>
        <w:jc w:val="both"/>
        <w:rPr>
          <w:rFonts w:asciiTheme="minorHAnsi" w:hAnsiTheme="minorHAnsi" w:cstheme="minorHAnsi"/>
          <w:sz w:val="24"/>
          <w:szCs w:val="24"/>
        </w:rPr>
      </w:pPr>
      <w:r w:rsidRPr="001E2DD8">
        <w:rPr>
          <w:rFonts w:asciiTheme="minorHAnsi" w:hAnsiTheme="minorHAnsi" w:cstheme="minorHAnsi"/>
          <w:sz w:val="24"/>
          <w:szCs w:val="24"/>
        </w:rPr>
        <w:t>Il s’agit de la demande d’exécuter et d’exploiter au titre de l’article L 214-3 du code de l’environnement et de la demande d’autorisation de l’utilisation de l’eau à destination de la consommation humaine au titre de l’article L 1321-7du code de la santé publique pour un volume de 195 000 m³ par an.</w:t>
      </w:r>
      <w:r w:rsidR="002A0B95">
        <w:rPr>
          <w:rFonts w:asciiTheme="minorHAnsi" w:hAnsiTheme="minorHAnsi" w:cstheme="minorHAnsi"/>
          <w:sz w:val="24"/>
          <w:szCs w:val="24"/>
        </w:rPr>
        <w:t xml:space="preserve"> La fourniture en eau potable est indispensable à la vie des habitants</w:t>
      </w:r>
      <w:r w:rsidR="00107CC4">
        <w:rPr>
          <w:rFonts w:asciiTheme="minorHAnsi" w:hAnsiTheme="minorHAnsi" w:cstheme="minorHAnsi"/>
          <w:sz w:val="24"/>
          <w:szCs w:val="24"/>
        </w:rPr>
        <w:t xml:space="preserve">. Ce captage qui fonctionne depuis 21 ans est une </w:t>
      </w:r>
      <w:r w:rsidR="00972771">
        <w:rPr>
          <w:rFonts w:asciiTheme="minorHAnsi" w:hAnsiTheme="minorHAnsi" w:cstheme="minorHAnsi"/>
          <w:sz w:val="24"/>
          <w:szCs w:val="24"/>
        </w:rPr>
        <w:t>nécessité</w:t>
      </w:r>
      <w:r w:rsidR="00107CC4">
        <w:rPr>
          <w:rFonts w:asciiTheme="minorHAnsi" w:hAnsiTheme="minorHAnsi" w:cstheme="minorHAnsi"/>
          <w:sz w:val="24"/>
          <w:szCs w:val="24"/>
        </w:rPr>
        <w:t xml:space="preserve"> en termes de qualité et de quantité. Sa </w:t>
      </w:r>
      <w:r w:rsidR="00972771">
        <w:rPr>
          <w:rFonts w:asciiTheme="minorHAnsi" w:hAnsiTheme="minorHAnsi" w:cstheme="minorHAnsi"/>
          <w:sz w:val="24"/>
          <w:szCs w:val="24"/>
        </w:rPr>
        <w:t>pérennité doit pouvoir être garantie.</w:t>
      </w:r>
    </w:p>
    <w:p w14:paraId="3F78674D" w14:textId="091FC899" w:rsidR="0013374B" w:rsidRDefault="0013374B" w:rsidP="0034735E">
      <w:pPr>
        <w:autoSpaceDE w:val="0"/>
        <w:autoSpaceDN w:val="0"/>
        <w:adjustRightInd w:val="0"/>
        <w:spacing w:after="0"/>
        <w:jc w:val="both"/>
        <w:rPr>
          <w:rFonts w:asciiTheme="minorHAnsi" w:hAnsiTheme="minorHAnsi" w:cstheme="minorHAnsi"/>
          <w:sz w:val="24"/>
          <w:szCs w:val="24"/>
        </w:rPr>
      </w:pPr>
    </w:p>
    <w:p w14:paraId="235F3DF8" w14:textId="17D92944" w:rsidR="0013374B" w:rsidRDefault="0013374B" w:rsidP="0034735E">
      <w:pPr>
        <w:autoSpaceDE w:val="0"/>
        <w:autoSpaceDN w:val="0"/>
        <w:adjustRightInd w:val="0"/>
        <w:spacing w:after="0"/>
        <w:jc w:val="both"/>
        <w:rPr>
          <w:rFonts w:asciiTheme="minorHAnsi" w:hAnsiTheme="minorHAnsi" w:cstheme="minorHAnsi"/>
          <w:sz w:val="24"/>
          <w:szCs w:val="24"/>
        </w:rPr>
      </w:pPr>
    </w:p>
    <w:p w14:paraId="0110C4D6" w14:textId="7B5C02E1" w:rsidR="0013374B" w:rsidRDefault="0013374B" w:rsidP="0034735E">
      <w:pPr>
        <w:autoSpaceDE w:val="0"/>
        <w:autoSpaceDN w:val="0"/>
        <w:adjustRightInd w:val="0"/>
        <w:spacing w:after="0"/>
        <w:jc w:val="both"/>
        <w:rPr>
          <w:rFonts w:asciiTheme="minorHAnsi" w:hAnsiTheme="minorHAnsi" w:cstheme="minorHAnsi"/>
          <w:sz w:val="24"/>
          <w:szCs w:val="24"/>
        </w:rPr>
      </w:pPr>
    </w:p>
    <w:p w14:paraId="13E77A56" w14:textId="77777777" w:rsidR="0013374B" w:rsidRPr="001E2DD8" w:rsidRDefault="0013374B" w:rsidP="0034735E">
      <w:pPr>
        <w:autoSpaceDE w:val="0"/>
        <w:autoSpaceDN w:val="0"/>
        <w:adjustRightInd w:val="0"/>
        <w:spacing w:after="0"/>
        <w:jc w:val="both"/>
        <w:rPr>
          <w:rFonts w:asciiTheme="minorHAnsi" w:hAnsiTheme="minorHAnsi" w:cstheme="minorHAnsi"/>
          <w:sz w:val="24"/>
          <w:szCs w:val="24"/>
        </w:rPr>
      </w:pPr>
    </w:p>
    <w:p w14:paraId="671345A6" w14:textId="77777777" w:rsidR="0034735E" w:rsidRPr="001E2DD8" w:rsidRDefault="0034735E" w:rsidP="00A838FA">
      <w:pPr>
        <w:autoSpaceDE w:val="0"/>
        <w:autoSpaceDN w:val="0"/>
        <w:adjustRightInd w:val="0"/>
        <w:spacing w:after="0" w:line="240" w:lineRule="auto"/>
        <w:jc w:val="both"/>
        <w:rPr>
          <w:rFonts w:eastAsiaTheme="minorHAnsi" w:cs="Calibri"/>
          <w:sz w:val="24"/>
          <w:szCs w:val="24"/>
        </w:rPr>
      </w:pPr>
    </w:p>
    <w:p w14:paraId="10D2B58F" w14:textId="4E6DEEB1" w:rsidR="0016181B" w:rsidRPr="001E2DD8" w:rsidRDefault="00426486" w:rsidP="004264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heme="minorHAnsi" w:cs="Calibri"/>
          <w:b/>
          <w:bCs/>
          <w:i/>
          <w:iCs/>
          <w:sz w:val="24"/>
          <w:szCs w:val="24"/>
        </w:rPr>
      </w:pPr>
      <w:r w:rsidRPr="001E2DD8">
        <w:rPr>
          <w:rFonts w:eastAsiaTheme="minorHAnsi" w:cs="Calibri"/>
          <w:b/>
          <w:bCs/>
          <w:sz w:val="24"/>
          <w:szCs w:val="24"/>
        </w:rPr>
        <w:t>CONCLUSIONS</w:t>
      </w:r>
      <w:r w:rsidR="006D60B4" w:rsidRPr="001E2DD8">
        <w:rPr>
          <w:rFonts w:eastAsiaTheme="minorHAnsi" w:cs="Calibri"/>
          <w:b/>
          <w:bCs/>
          <w:sz w:val="24"/>
          <w:szCs w:val="24"/>
        </w:rPr>
        <w:t xml:space="preserve"> et AVIS</w:t>
      </w:r>
      <w:r w:rsidRPr="001E2DD8">
        <w:rPr>
          <w:rFonts w:eastAsiaTheme="minorHAnsi" w:cs="Calibri"/>
          <w:b/>
          <w:bCs/>
          <w:sz w:val="24"/>
          <w:szCs w:val="24"/>
        </w:rPr>
        <w:t xml:space="preserve"> MOTIVEES</w:t>
      </w:r>
    </w:p>
    <w:p w14:paraId="64046625" w14:textId="77777777" w:rsidR="006D60B4" w:rsidRPr="001E2DD8" w:rsidRDefault="006D60B4" w:rsidP="00311A3A">
      <w:pPr>
        <w:autoSpaceDE w:val="0"/>
        <w:autoSpaceDN w:val="0"/>
        <w:adjustRightInd w:val="0"/>
        <w:spacing w:after="0" w:line="240" w:lineRule="auto"/>
        <w:rPr>
          <w:rFonts w:eastAsiaTheme="minorHAnsi" w:cs="Calibri"/>
          <w:sz w:val="24"/>
          <w:szCs w:val="24"/>
        </w:rPr>
      </w:pPr>
    </w:p>
    <w:p w14:paraId="67A37FA5" w14:textId="3EB1CE66" w:rsidR="00311A3A" w:rsidRPr="001E2DD8" w:rsidRDefault="006D60B4" w:rsidP="00311A3A">
      <w:pPr>
        <w:autoSpaceDE w:val="0"/>
        <w:autoSpaceDN w:val="0"/>
        <w:adjustRightInd w:val="0"/>
        <w:spacing w:after="0" w:line="240" w:lineRule="auto"/>
        <w:rPr>
          <w:rFonts w:eastAsiaTheme="minorHAnsi" w:cs="Calibri"/>
          <w:sz w:val="24"/>
          <w:szCs w:val="24"/>
        </w:rPr>
      </w:pPr>
      <w:r w:rsidRPr="001E2DD8">
        <w:rPr>
          <w:rFonts w:eastAsiaTheme="minorHAnsi" w:cs="Calibri"/>
          <w:sz w:val="24"/>
          <w:szCs w:val="24"/>
        </w:rPr>
        <w:t>A</w:t>
      </w:r>
      <w:r w:rsidR="00311A3A" w:rsidRPr="001E2DD8">
        <w:rPr>
          <w:rFonts w:eastAsiaTheme="minorHAnsi" w:cs="Calibri"/>
          <w:sz w:val="24"/>
          <w:szCs w:val="24"/>
        </w:rPr>
        <w:t xml:space="preserve">près avoir étudié </w:t>
      </w:r>
      <w:r w:rsidR="00BE31B6" w:rsidRPr="001E2DD8">
        <w:rPr>
          <w:rFonts w:eastAsiaTheme="minorHAnsi" w:cs="Calibri"/>
          <w:sz w:val="24"/>
          <w:szCs w:val="24"/>
        </w:rPr>
        <w:t>le projet</w:t>
      </w:r>
      <w:r w:rsidR="00311A3A" w:rsidRPr="001E2DD8">
        <w:rPr>
          <w:rFonts w:eastAsiaTheme="minorHAnsi" w:cs="Calibri"/>
          <w:sz w:val="24"/>
          <w:szCs w:val="24"/>
        </w:rPr>
        <w:t>, ses avantages et ses inconvénients</w:t>
      </w:r>
      <w:r w:rsidR="0042230A" w:rsidRPr="001E2DD8">
        <w:rPr>
          <w:rFonts w:eastAsiaTheme="minorHAnsi" w:cs="Calibri"/>
          <w:sz w:val="24"/>
          <w:szCs w:val="24"/>
        </w:rPr>
        <w:t xml:space="preserve">, rencontré ou contacté les principaux acteurs, m’être rendu sur les lieux, </w:t>
      </w:r>
      <w:r w:rsidR="00467C3C">
        <w:rPr>
          <w:rFonts w:eastAsiaTheme="minorHAnsi" w:cs="Calibri"/>
          <w:sz w:val="24"/>
          <w:szCs w:val="24"/>
        </w:rPr>
        <w:t xml:space="preserve">à plusieurs reprises, </w:t>
      </w:r>
      <w:r w:rsidR="00311A3A" w:rsidRPr="001E2DD8">
        <w:rPr>
          <w:rFonts w:eastAsiaTheme="minorHAnsi" w:cs="Calibri"/>
          <w:sz w:val="24"/>
          <w:szCs w:val="24"/>
        </w:rPr>
        <w:t xml:space="preserve">et considérant </w:t>
      </w:r>
      <w:r w:rsidR="00864DFD" w:rsidRPr="001E2DD8">
        <w:rPr>
          <w:rFonts w:eastAsiaTheme="minorHAnsi" w:cs="Calibri"/>
          <w:sz w:val="24"/>
          <w:szCs w:val="24"/>
        </w:rPr>
        <w:t xml:space="preserve">les éléments suivants : </w:t>
      </w:r>
      <w:r w:rsidR="00311A3A" w:rsidRPr="001E2DD8">
        <w:rPr>
          <w:rFonts w:eastAsiaTheme="minorHAnsi" w:cs="Calibri"/>
          <w:sz w:val="24"/>
          <w:szCs w:val="24"/>
        </w:rPr>
        <w:t xml:space="preserve"> </w:t>
      </w:r>
    </w:p>
    <w:p w14:paraId="5DE40E1E" w14:textId="77777777" w:rsidR="001D4759" w:rsidRPr="001E2DD8" w:rsidRDefault="001D4759" w:rsidP="00311A3A">
      <w:pPr>
        <w:autoSpaceDE w:val="0"/>
        <w:autoSpaceDN w:val="0"/>
        <w:adjustRightInd w:val="0"/>
        <w:spacing w:after="0" w:line="240" w:lineRule="auto"/>
        <w:rPr>
          <w:rFonts w:eastAsiaTheme="minorHAnsi" w:cs="Calibri"/>
          <w:sz w:val="24"/>
          <w:szCs w:val="24"/>
        </w:rPr>
      </w:pPr>
    </w:p>
    <w:p w14:paraId="64262AF0" w14:textId="73377490" w:rsidR="00AD6ECA" w:rsidRPr="001E2DD8" w:rsidRDefault="00241742" w:rsidP="00241742">
      <w:pPr>
        <w:pStyle w:val="Paragraphedeliste"/>
        <w:numPr>
          <w:ilvl w:val="0"/>
          <w:numId w:val="3"/>
        </w:numPr>
        <w:autoSpaceDE w:val="0"/>
        <w:autoSpaceDN w:val="0"/>
        <w:adjustRightInd w:val="0"/>
        <w:spacing w:after="39" w:line="240" w:lineRule="auto"/>
        <w:jc w:val="both"/>
        <w:rPr>
          <w:rFonts w:eastAsiaTheme="minorHAnsi" w:cs="Calibri"/>
          <w:sz w:val="24"/>
          <w:szCs w:val="24"/>
        </w:rPr>
      </w:pPr>
      <w:r w:rsidRPr="001E2DD8">
        <w:rPr>
          <w:rFonts w:eastAsiaTheme="minorHAnsi" w:cs="Calibri"/>
          <w:sz w:val="24"/>
          <w:szCs w:val="24"/>
        </w:rPr>
        <w:t>Il</w:t>
      </w:r>
      <w:r w:rsidR="00AD6ECA" w:rsidRPr="001E2DD8">
        <w:rPr>
          <w:rFonts w:eastAsiaTheme="minorHAnsi" w:cs="Calibri"/>
          <w:sz w:val="24"/>
          <w:szCs w:val="24"/>
        </w:rPr>
        <w:t xml:space="preserve"> s’agit d’une régularisation d’une activité en fonctionnement depuis 21 ans qui a déjà fait l’objet de plusieurs arrêtés </w:t>
      </w:r>
    </w:p>
    <w:p w14:paraId="274A25C3" w14:textId="5AD17AA0" w:rsidR="00AD6ECA" w:rsidRPr="001E2DD8" w:rsidRDefault="00241742" w:rsidP="00241742">
      <w:pPr>
        <w:pStyle w:val="Paragraphedeliste"/>
        <w:numPr>
          <w:ilvl w:val="0"/>
          <w:numId w:val="3"/>
        </w:numPr>
        <w:autoSpaceDE w:val="0"/>
        <w:autoSpaceDN w:val="0"/>
        <w:adjustRightInd w:val="0"/>
        <w:spacing w:after="39" w:line="240" w:lineRule="auto"/>
        <w:jc w:val="both"/>
        <w:rPr>
          <w:rFonts w:eastAsiaTheme="minorHAnsi" w:cs="Calibri"/>
          <w:sz w:val="24"/>
          <w:szCs w:val="24"/>
        </w:rPr>
      </w:pPr>
      <w:r w:rsidRPr="001E2DD8">
        <w:rPr>
          <w:rFonts w:eastAsiaTheme="minorHAnsi" w:cs="Calibri"/>
          <w:sz w:val="24"/>
          <w:szCs w:val="24"/>
        </w:rPr>
        <w:t>Le</w:t>
      </w:r>
      <w:r w:rsidR="00AD6ECA" w:rsidRPr="001E2DD8">
        <w:rPr>
          <w:rFonts w:eastAsiaTheme="minorHAnsi" w:cs="Calibri"/>
          <w:sz w:val="24"/>
          <w:szCs w:val="24"/>
        </w:rPr>
        <w:t xml:space="preserve"> fonctionnement actuel du captage du Fond Cuignet ne présente pas d’anomalies fonctionnelles</w:t>
      </w:r>
    </w:p>
    <w:p w14:paraId="62977BE2" w14:textId="590C993B" w:rsidR="00AD6ECA" w:rsidRPr="001E2DD8" w:rsidRDefault="00241742" w:rsidP="00241742">
      <w:pPr>
        <w:pStyle w:val="Paragraphedeliste"/>
        <w:numPr>
          <w:ilvl w:val="0"/>
          <w:numId w:val="3"/>
        </w:numPr>
        <w:autoSpaceDE w:val="0"/>
        <w:autoSpaceDN w:val="0"/>
        <w:adjustRightInd w:val="0"/>
        <w:spacing w:after="39" w:line="240" w:lineRule="auto"/>
        <w:jc w:val="both"/>
        <w:rPr>
          <w:rFonts w:eastAsiaTheme="minorHAnsi" w:cs="Calibri"/>
          <w:sz w:val="24"/>
          <w:szCs w:val="24"/>
        </w:rPr>
      </w:pPr>
      <w:r w:rsidRPr="001E2DD8">
        <w:rPr>
          <w:rFonts w:eastAsiaTheme="minorHAnsi" w:cs="Calibri"/>
          <w:sz w:val="24"/>
          <w:szCs w:val="24"/>
        </w:rPr>
        <w:t>Les</w:t>
      </w:r>
      <w:r w:rsidR="00AD6ECA" w:rsidRPr="001E2DD8">
        <w:rPr>
          <w:rFonts w:eastAsiaTheme="minorHAnsi" w:cs="Calibri"/>
          <w:sz w:val="24"/>
          <w:szCs w:val="24"/>
        </w:rPr>
        <w:t xml:space="preserve"> co</w:t>
      </w:r>
      <w:r w:rsidR="00115508">
        <w:rPr>
          <w:rFonts w:eastAsiaTheme="minorHAnsi" w:cs="Calibri"/>
          <w:sz w:val="24"/>
          <w:szCs w:val="24"/>
        </w:rPr>
        <w:t>û</w:t>
      </w:r>
      <w:r w:rsidR="00AD6ECA" w:rsidRPr="001E2DD8">
        <w:rPr>
          <w:rFonts w:eastAsiaTheme="minorHAnsi" w:cs="Calibri"/>
          <w:sz w:val="24"/>
          <w:szCs w:val="24"/>
        </w:rPr>
        <w:t>ts financiers sont proportionnés au projet et à son intérêt</w:t>
      </w:r>
    </w:p>
    <w:p w14:paraId="68788955" w14:textId="1C678588" w:rsidR="00AD6ECA" w:rsidRPr="001E2DD8" w:rsidRDefault="00AD6ECA" w:rsidP="00241742">
      <w:pPr>
        <w:pStyle w:val="Paragraphedeliste"/>
        <w:numPr>
          <w:ilvl w:val="0"/>
          <w:numId w:val="3"/>
        </w:numPr>
        <w:autoSpaceDE w:val="0"/>
        <w:autoSpaceDN w:val="0"/>
        <w:adjustRightInd w:val="0"/>
        <w:spacing w:after="39" w:line="240" w:lineRule="auto"/>
        <w:jc w:val="both"/>
        <w:rPr>
          <w:rFonts w:eastAsiaTheme="minorHAnsi" w:cs="Calibri"/>
          <w:sz w:val="24"/>
          <w:szCs w:val="24"/>
        </w:rPr>
      </w:pPr>
      <w:r w:rsidRPr="001E2DD8">
        <w:rPr>
          <w:rFonts w:eastAsiaTheme="minorHAnsi" w:cs="Calibri"/>
          <w:sz w:val="24"/>
          <w:szCs w:val="24"/>
        </w:rPr>
        <w:t xml:space="preserve">L’avis favorable de l’hydrogéologue agréé </w:t>
      </w:r>
    </w:p>
    <w:p w14:paraId="733961DC" w14:textId="5985C884" w:rsidR="00AD6ECA" w:rsidRPr="001E2DD8" w:rsidRDefault="00AD6ECA" w:rsidP="00241742">
      <w:pPr>
        <w:pStyle w:val="Paragraphedeliste"/>
        <w:numPr>
          <w:ilvl w:val="0"/>
          <w:numId w:val="3"/>
        </w:numPr>
        <w:autoSpaceDE w:val="0"/>
        <w:autoSpaceDN w:val="0"/>
        <w:adjustRightInd w:val="0"/>
        <w:spacing w:after="0" w:line="240" w:lineRule="auto"/>
        <w:jc w:val="both"/>
        <w:rPr>
          <w:rFonts w:eastAsiaTheme="minorHAnsi" w:cs="Calibri"/>
          <w:sz w:val="24"/>
          <w:szCs w:val="24"/>
        </w:rPr>
      </w:pPr>
      <w:r w:rsidRPr="001E2DD8">
        <w:rPr>
          <w:rFonts w:eastAsiaTheme="minorHAnsi" w:cs="Calibri"/>
          <w:sz w:val="24"/>
          <w:szCs w:val="24"/>
        </w:rPr>
        <w:t xml:space="preserve">L’avis favorable de l’Agence Régionale de Santé </w:t>
      </w:r>
    </w:p>
    <w:p w14:paraId="6A4FC603" w14:textId="7008E85B" w:rsidR="00EF46F7" w:rsidRPr="001E2DD8" w:rsidRDefault="00311A3A" w:rsidP="00241742">
      <w:pPr>
        <w:pStyle w:val="Paragraphedeliste"/>
        <w:numPr>
          <w:ilvl w:val="0"/>
          <w:numId w:val="3"/>
        </w:numPr>
        <w:autoSpaceDE w:val="0"/>
        <w:autoSpaceDN w:val="0"/>
        <w:adjustRightInd w:val="0"/>
        <w:spacing w:after="39" w:line="240" w:lineRule="auto"/>
        <w:jc w:val="both"/>
        <w:rPr>
          <w:rFonts w:eastAsiaTheme="minorHAnsi" w:cs="Calibri"/>
          <w:sz w:val="24"/>
          <w:szCs w:val="24"/>
        </w:rPr>
      </w:pPr>
      <w:r w:rsidRPr="001E2DD8">
        <w:rPr>
          <w:rFonts w:eastAsiaTheme="minorHAnsi" w:cs="Calibri"/>
          <w:sz w:val="24"/>
          <w:szCs w:val="24"/>
        </w:rPr>
        <w:t xml:space="preserve">Le captage du </w:t>
      </w:r>
      <w:r w:rsidR="00BE31B6" w:rsidRPr="001E2DD8">
        <w:rPr>
          <w:rFonts w:eastAsiaTheme="minorHAnsi" w:cs="Calibri"/>
          <w:sz w:val="24"/>
          <w:szCs w:val="24"/>
        </w:rPr>
        <w:t xml:space="preserve">Fond </w:t>
      </w:r>
      <w:r w:rsidR="00AD6ECA" w:rsidRPr="001E2DD8">
        <w:rPr>
          <w:rFonts w:eastAsiaTheme="minorHAnsi" w:cs="Calibri"/>
          <w:sz w:val="24"/>
          <w:szCs w:val="24"/>
        </w:rPr>
        <w:t>Cuignet est</w:t>
      </w:r>
      <w:r w:rsidRPr="001E2DD8">
        <w:rPr>
          <w:rFonts w:eastAsiaTheme="minorHAnsi" w:cs="Calibri"/>
          <w:sz w:val="24"/>
          <w:szCs w:val="24"/>
        </w:rPr>
        <w:t xml:space="preserve"> nécessaire pour assurer les besoins en eau de consommation humaine</w:t>
      </w:r>
      <w:r w:rsidR="0075128E" w:rsidRPr="001E2DD8">
        <w:rPr>
          <w:rFonts w:eastAsiaTheme="minorHAnsi" w:cs="Calibri"/>
          <w:sz w:val="24"/>
          <w:szCs w:val="24"/>
        </w:rPr>
        <w:t>, permettant un appoint</w:t>
      </w:r>
      <w:r w:rsidR="00200335" w:rsidRPr="001E2DD8">
        <w:rPr>
          <w:rFonts w:eastAsiaTheme="minorHAnsi" w:cs="Calibri"/>
          <w:sz w:val="24"/>
          <w:szCs w:val="24"/>
        </w:rPr>
        <w:t xml:space="preserve"> important</w:t>
      </w:r>
      <w:r w:rsidR="0075128E" w:rsidRPr="001E2DD8">
        <w:rPr>
          <w:rFonts w:eastAsiaTheme="minorHAnsi" w:cs="Calibri"/>
          <w:sz w:val="24"/>
          <w:szCs w:val="24"/>
        </w:rPr>
        <w:t xml:space="preserve"> aux différents forages du SIEAPA de la vallée de l’Eaulne, e</w:t>
      </w:r>
      <w:r w:rsidR="002B5D84" w:rsidRPr="001E2DD8">
        <w:rPr>
          <w:rFonts w:eastAsiaTheme="minorHAnsi" w:cs="Calibri"/>
          <w:sz w:val="24"/>
          <w:szCs w:val="24"/>
        </w:rPr>
        <w:t>n</w:t>
      </w:r>
      <w:r w:rsidR="0075128E" w:rsidRPr="001E2DD8">
        <w:rPr>
          <w:rFonts w:eastAsiaTheme="minorHAnsi" w:cs="Calibri"/>
          <w:sz w:val="24"/>
          <w:szCs w:val="24"/>
        </w:rPr>
        <w:t xml:space="preserve"> </w:t>
      </w:r>
      <w:r w:rsidR="00D24C2C" w:rsidRPr="001E2DD8">
        <w:rPr>
          <w:rFonts w:eastAsiaTheme="minorHAnsi" w:cs="Calibri"/>
          <w:sz w:val="24"/>
          <w:szCs w:val="24"/>
        </w:rPr>
        <w:t>donnant la possibilité de mélange</w:t>
      </w:r>
      <w:r w:rsidR="00A47C83" w:rsidRPr="001E2DD8">
        <w:rPr>
          <w:rFonts w:eastAsiaTheme="minorHAnsi" w:cs="Calibri"/>
          <w:sz w:val="24"/>
          <w:szCs w:val="24"/>
        </w:rPr>
        <w:t xml:space="preserve"> et de </w:t>
      </w:r>
      <w:r w:rsidR="002B5D84" w:rsidRPr="001E2DD8">
        <w:rPr>
          <w:rFonts w:eastAsiaTheme="minorHAnsi" w:cs="Calibri"/>
          <w:sz w:val="24"/>
          <w:szCs w:val="24"/>
        </w:rPr>
        <w:t>dilution en</w:t>
      </w:r>
      <w:r w:rsidR="00D24C2C" w:rsidRPr="001E2DD8">
        <w:rPr>
          <w:rFonts w:eastAsiaTheme="minorHAnsi" w:cs="Calibri"/>
          <w:sz w:val="24"/>
          <w:szCs w:val="24"/>
        </w:rPr>
        <w:t xml:space="preserve"> cas de </w:t>
      </w:r>
      <w:r w:rsidR="00A47C83" w:rsidRPr="001E2DD8">
        <w:rPr>
          <w:rFonts w:eastAsiaTheme="minorHAnsi" w:cs="Calibri"/>
          <w:sz w:val="24"/>
          <w:szCs w:val="24"/>
        </w:rPr>
        <w:t>dépassements</w:t>
      </w:r>
      <w:r w:rsidR="00D24C2C" w:rsidRPr="001E2DD8">
        <w:rPr>
          <w:rFonts w:eastAsiaTheme="minorHAnsi" w:cs="Calibri"/>
          <w:sz w:val="24"/>
          <w:szCs w:val="24"/>
        </w:rPr>
        <w:t xml:space="preserve"> de </w:t>
      </w:r>
      <w:r w:rsidR="00241742" w:rsidRPr="001E2DD8">
        <w:rPr>
          <w:rFonts w:eastAsiaTheme="minorHAnsi" w:cs="Calibri"/>
          <w:sz w:val="24"/>
          <w:szCs w:val="24"/>
        </w:rPr>
        <w:t>normes de</w:t>
      </w:r>
      <w:r w:rsidR="00D24C2C" w:rsidRPr="001E2DD8">
        <w:rPr>
          <w:rFonts w:eastAsiaTheme="minorHAnsi" w:cs="Calibri"/>
          <w:sz w:val="24"/>
          <w:szCs w:val="24"/>
        </w:rPr>
        <w:t xml:space="preserve"> pollution </w:t>
      </w:r>
      <w:r w:rsidR="00A47C83" w:rsidRPr="001E2DD8">
        <w:rPr>
          <w:rFonts w:eastAsiaTheme="minorHAnsi" w:cs="Calibri"/>
          <w:sz w:val="24"/>
          <w:szCs w:val="24"/>
        </w:rPr>
        <w:t>ou</w:t>
      </w:r>
      <w:r w:rsidR="00D24C2C" w:rsidRPr="001E2DD8">
        <w:rPr>
          <w:rFonts w:eastAsiaTheme="minorHAnsi" w:cs="Calibri"/>
          <w:sz w:val="24"/>
          <w:szCs w:val="24"/>
        </w:rPr>
        <w:t xml:space="preserve"> de </w:t>
      </w:r>
      <w:r w:rsidR="00EF46F7" w:rsidRPr="001E2DD8">
        <w:rPr>
          <w:rFonts w:eastAsiaTheme="minorHAnsi" w:cs="Calibri"/>
          <w:sz w:val="24"/>
          <w:szCs w:val="24"/>
        </w:rPr>
        <w:t>turbidité,</w:t>
      </w:r>
    </w:p>
    <w:p w14:paraId="7E105CCD" w14:textId="4D22099A" w:rsidR="00236302" w:rsidRPr="001E2DD8" w:rsidRDefault="00241742" w:rsidP="00241742">
      <w:pPr>
        <w:pStyle w:val="Paragraphedeliste"/>
        <w:numPr>
          <w:ilvl w:val="0"/>
          <w:numId w:val="3"/>
        </w:numPr>
        <w:autoSpaceDE w:val="0"/>
        <w:autoSpaceDN w:val="0"/>
        <w:adjustRightInd w:val="0"/>
        <w:spacing w:after="39" w:line="240" w:lineRule="auto"/>
        <w:jc w:val="both"/>
        <w:rPr>
          <w:rFonts w:eastAsiaTheme="minorHAnsi" w:cs="Calibri"/>
          <w:sz w:val="24"/>
          <w:szCs w:val="24"/>
        </w:rPr>
      </w:pPr>
      <w:r w:rsidRPr="001E2DD8">
        <w:rPr>
          <w:rFonts w:eastAsiaTheme="minorHAnsi" w:cs="Calibri"/>
          <w:sz w:val="24"/>
          <w:szCs w:val="24"/>
        </w:rPr>
        <w:t>La</w:t>
      </w:r>
      <w:r w:rsidR="00411457" w:rsidRPr="001E2DD8">
        <w:rPr>
          <w:rFonts w:eastAsiaTheme="minorHAnsi" w:cs="Calibri"/>
          <w:sz w:val="24"/>
          <w:szCs w:val="24"/>
        </w:rPr>
        <w:t xml:space="preserve"> construction </w:t>
      </w:r>
      <w:r w:rsidR="00A47C83" w:rsidRPr="001E2DD8">
        <w:rPr>
          <w:rFonts w:eastAsiaTheme="minorHAnsi" w:cs="Calibri"/>
          <w:sz w:val="24"/>
          <w:szCs w:val="24"/>
        </w:rPr>
        <w:t xml:space="preserve">en cours avec </w:t>
      </w:r>
      <w:r w:rsidR="00411457" w:rsidRPr="001E2DD8">
        <w:rPr>
          <w:rFonts w:eastAsiaTheme="minorHAnsi" w:cs="Calibri"/>
          <w:sz w:val="24"/>
          <w:szCs w:val="24"/>
        </w:rPr>
        <w:t xml:space="preserve">une mise en fonctionnement </w:t>
      </w:r>
      <w:r w:rsidR="0086151B" w:rsidRPr="001E2DD8">
        <w:rPr>
          <w:rFonts w:eastAsiaTheme="minorHAnsi" w:cs="Calibri"/>
          <w:sz w:val="24"/>
          <w:szCs w:val="24"/>
        </w:rPr>
        <w:t xml:space="preserve">qui devrait être </w:t>
      </w:r>
      <w:r w:rsidR="00411457" w:rsidRPr="001E2DD8">
        <w:rPr>
          <w:rFonts w:eastAsiaTheme="minorHAnsi" w:cs="Calibri"/>
          <w:sz w:val="24"/>
          <w:szCs w:val="24"/>
        </w:rPr>
        <w:t>asse</w:t>
      </w:r>
      <w:r w:rsidR="0086151B" w:rsidRPr="001E2DD8">
        <w:rPr>
          <w:rFonts w:eastAsiaTheme="minorHAnsi" w:cs="Calibri"/>
          <w:sz w:val="24"/>
          <w:szCs w:val="24"/>
        </w:rPr>
        <w:t>z</w:t>
      </w:r>
      <w:r w:rsidR="00411457" w:rsidRPr="001E2DD8">
        <w:rPr>
          <w:rFonts w:eastAsiaTheme="minorHAnsi" w:cs="Calibri"/>
          <w:sz w:val="24"/>
          <w:szCs w:val="24"/>
        </w:rPr>
        <w:t xml:space="preserve"> proche d’une </w:t>
      </w:r>
      <w:r w:rsidR="00200335" w:rsidRPr="001E2DD8">
        <w:rPr>
          <w:rFonts w:eastAsiaTheme="minorHAnsi" w:cs="Calibri"/>
          <w:sz w:val="24"/>
          <w:szCs w:val="24"/>
        </w:rPr>
        <w:t>unité</w:t>
      </w:r>
      <w:r w:rsidR="00411457" w:rsidRPr="001E2DD8">
        <w:rPr>
          <w:rFonts w:eastAsiaTheme="minorHAnsi" w:cs="Calibri"/>
          <w:sz w:val="24"/>
          <w:szCs w:val="24"/>
        </w:rPr>
        <w:t xml:space="preserve"> de traitement au captage </w:t>
      </w:r>
      <w:r w:rsidR="00200335" w:rsidRPr="001E2DD8">
        <w:rPr>
          <w:rFonts w:eastAsiaTheme="minorHAnsi" w:cs="Calibri"/>
          <w:sz w:val="24"/>
          <w:szCs w:val="24"/>
        </w:rPr>
        <w:t>des</w:t>
      </w:r>
      <w:r w:rsidR="00411457" w:rsidRPr="001E2DD8">
        <w:rPr>
          <w:rFonts w:eastAsiaTheme="minorHAnsi" w:cs="Calibri"/>
          <w:sz w:val="24"/>
          <w:szCs w:val="24"/>
        </w:rPr>
        <w:t xml:space="preserve"> Auris à MARQUES, </w:t>
      </w:r>
      <w:r w:rsidR="00EA3FDC" w:rsidRPr="001E2DD8">
        <w:rPr>
          <w:rFonts w:eastAsiaTheme="minorHAnsi" w:cs="Calibri"/>
          <w:sz w:val="24"/>
          <w:szCs w:val="24"/>
        </w:rPr>
        <w:t xml:space="preserve">avec </w:t>
      </w:r>
      <w:r w:rsidR="00A920D5" w:rsidRPr="001E2DD8">
        <w:rPr>
          <w:rFonts w:eastAsiaTheme="minorHAnsi" w:cs="Calibri"/>
          <w:sz w:val="24"/>
          <w:szCs w:val="24"/>
        </w:rPr>
        <w:t xml:space="preserve">lequel </w:t>
      </w:r>
      <w:r w:rsidR="005E5AD3" w:rsidRPr="001E2DD8">
        <w:rPr>
          <w:rFonts w:eastAsiaTheme="minorHAnsi" w:cs="Calibri"/>
          <w:sz w:val="24"/>
          <w:szCs w:val="24"/>
        </w:rPr>
        <w:t>toute l’eau</w:t>
      </w:r>
      <w:r w:rsidR="00411457" w:rsidRPr="001E2DD8">
        <w:rPr>
          <w:rFonts w:eastAsiaTheme="minorHAnsi" w:cs="Calibri"/>
          <w:sz w:val="24"/>
          <w:szCs w:val="24"/>
        </w:rPr>
        <w:t xml:space="preserve"> du Fond CUIGNET </w:t>
      </w:r>
      <w:r w:rsidR="00EA3FDC" w:rsidRPr="001E2DD8">
        <w:rPr>
          <w:rFonts w:eastAsiaTheme="minorHAnsi" w:cs="Calibri"/>
          <w:sz w:val="24"/>
          <w:szCs w:val="24"/>
        </w:rPr>
        <w:t xml:space="preserve">est mélangée et </w:t>
      </w:r>
      <w:r w:rsidR="00411457" w:rsidRPr="001E2DD8">
        <w:rPr>
          <w:rFonts w:eastAsiaTheme="minorHAnsi" w:cs="Calibri"/>
          <w:sz w:val="24"/>
          <w:szCs w:val="24"/>
        </w:rPr>
        <w:t xml:space="preserve">sera </w:t>
      </w:r>
      <w:r w:rsidR="0086151B" w:rsidRPr="001E2DD8">
        <w:rPr>
          <w:rFonts w:eastAsiaTheme="minorHAnsi" w:cs="Calibri"/>
          <w:sz w:val="24"/>
          <w:szCs w:val="24"/>
        </w:rPr>
        <w:t xml:space="preserve">traitée, </w:t>
      </w:r>
    </w:p>
    <w:p w14:paraId="180B35EB" w14:textId="0B370880" w:rsidR="00AD6ECA" w:rsidRPr="001E2DD8" w:rsidRDefault="00AD6ECA" w:rsidP="00241742">
      <w:pPr>
        <w:pStyle w:val="Paragraphedeliste"/>
        <w:numPr>
          <w:ilvl w:val="0"/>
          <w:numId w:val="3"/>
        </w:numPr>
        <w:autoSpaceDE w:val="0"/>
        <w:autoSpaceDN w:val="0"/>
        <w:adjustRightInd w:val="0"/>
        <w:spacing w:after="39" w:line="240" w:lineRule="auto"/>
        <w:jc w:val="both"/>
        <w:rPr>
          <w:rFonts w:eastAsiaTheme="minorHAnsi" w:cs="Calibri"/>
          <w:sz w:val="24"/>
          <w:szCs w:val="24"/>
        </w:rPr>
      </w:pPr>
      <w:r w:rsidRPr="001E2DD8">
        <w:rPr>
          <w:rFonts w:eastAsiaTheme="minorHAnsi" w:cs="Calibri"/>
          <w:sz w:val="24"/>
          <w:szCs w:val="24"/>
        </w:rPr>
        <w:t xml:space="preserve">La quantité </w:t>
      </w:r>
      <w:r w:rsidR="00AF13EC" w:rsidRPr="001E2DD8">
        <w:rPr>
          <w:rFonts w:eastAsiaTheme="minorHAnsi" w:cs="Calibri"/>
          <w:sz w:val="24"/>
          <w:szCs w:val="24"/>
        </w:rPr>
        <w:t xml:space="preserve">du prélèvement d’eau au </w:t>
      </w:r>
      <w:r w:rsidR="0037626C" w:rsidRPr="001E2DD8">
        <w:rPr>
          <w:rFonts w:eastAsiaTheme="minorHAnsi" w:cs="Calibri"/>
          <w:sz w:val="24"/>
          <w:szCs w:val="24"/>
        </w:rPr>
        <w:t>captage du</w:t>
      </w:r>
      <w:r w:rsidRPr="001E2DD8">
        <w:rPr>
          <w:rFonts w:eastAsiaTheme="minorHAnsi" w:cs="Calibri"/>
          <w:sz w:val="24"/>
          <w:szCs w:val="24"/>
        </w:rPr>
        <w:t xml:space="preserve"> fond </w:t>
      </w:r>
      <w:r w:rsidR="002B5D84" w:rsidRPr="001E2DD8">
        <w:rPr>
          <w:rFonts w:eastAsiaTheme="minorHAnsi" w:cs="Calibri"/>
          <w:sz w:val="24"/>
          <w:szCs w:val="24"/>
        </w:rPr>
        <w:t>Cuignet est</w:t>
      </w:r>
      <w:r w:rsidRPr="001E2DD8">
        <w:rPr>
          <w:rFonts w:eastAsiaTheme="minorHAnsi" w:cs="Calibri"/>
          <w:sz w:val="24"/>
          <w:szCs w:val="24"/>
        </w:rPr>
        <w:t xml:space="preserve"> une garantie </w:t>
      </w:r>
      <w:r w:rsidR="002B5D84" w:rsidRPr="001E2DD8">
        <w:rPr>
          <w:rFonts w:eastAsiaTheme="minorHAnsi" w:cs="Calibri"/>
          <w:sz w:val="24"/>
          <w:szCs w:val="24"/>
        </w:rPr>
        <w:t>pour</w:t>
      </w:r>
      <w:r w:rsidRPr="001E2DD8">
        <w:rPr>
          <w:rFonts w:eastAsiaTheme="minorHAnsi" w:cs="Calibri"/>
          <w:sz w:val="24"/>
          <w:szCs w:val="24"/>
        </w:rPr>
        <w:t xml:space="preserve"> la fourniture </w:t>
      </w:r>
      <w:r w:rsidR="002B5D84" w:rsidRPr="001E2DD8">
        <w:rPr>
          <w:rFonts w:eastAsiaTheme="minorHAnsi" w:cs="Calibri"/>
          <w:sz w:val="24"/>
          <w:szCs w:val="24"/>
        </w:rPr>
        <w:t>ininterrompue</w:t>
      </w:r>
      <w:r w:rsidRPr="001E2DD8">
        <w:rPr>
          <w:rFonts w:eastAsiaTheme="minorHAnsi" w:cs="Calibri"/>
          <w:sz w:val="24"/>
          <w:szCs w:val="24"/>
        </w:rPr>
        <w:t xml:space="preserve"> d’eau potable par le SIAEPA, </w:t>
      </w:r>
    </w:p>
    <w:p w14:paraId="1BFC6D5B" w14:textId="121CCB7D" w:rsidR="00311A3A" w:rsidRPr="001E2DD8" w:rsidRDefault="00311A3A" w:rsidP="00241742">
      <w:pPr>
        <w:pStyle w:val="Paragraphedeliste"/>
        <w:numPr>
          <w:ilvl w:val="0"/>
          <w:numId w:val="3"/>
        </w:numPr>
        <w:autoSpaceDE w:val="0"/>
        <w:autoSpaceDN w:val="0"/>
        <w:adjustRightInd w:val="0"/>
        <w:spacing w:after="39" w:line="240" w:lineRule="auto"/>
        <w:jc w:val="both"/>
        <w:rPr>
          <w:rFonts w:eastAsiaTheme="minorHAnsi" w:cs="Calibri"/>
          <w:sz w:val="24"/>
          <w:szCs w:val="24"/>
        </w:rPr>
      </w:pPr>
      <w:r w:rsidRPr="001E2DD8">
        <w:rPr>
          <w:rFonts w:eastAsiaTheme="minorHAnsi" w:cs="Calibri"/>
          <w:sz w:val="24"/>
          <w:szCs w:val="24"/>
        </w:rPr>
        <w:t>La mise en place de périmètres de protection permet de définir avec précision les prescriptions</w:t>
      </w:r>
      <w:r w:rsidR="00FA68F4" w:rsidRPr="001E2DD8">
        <w:rPr>
          <w:rFonts w:eastAsiaTheme="minorHAnsi" w:cs="Calibri"/>
          <w:sz w:val="24"/>
          <w:szCs w:val="24"/>
        </w:rPr>
        <w:t xml:space="preserve">, obligations, interdictions, </w:t>
      </w:r>
      <w:r w:rsidR="00241742" w:rsidRPr="001E2DD8">
        <w:rPr>
          <w:rFonts w:eastAsiaTheme="minorHAnsi" w:cs="Calibri"/>
          <w:sz w:val="24"/>
          <w:szCs w:val="24"/>
        </w:rPr>
        <w:t>servitudes à</w:t>
      </w:r>
      <w:r w:rsidRPr="001E2DD8">
        <w:rPr>
          <w:rFonts w:eastAsiaTheme="minorHAnsi" w:cs="Calibri"/>
          <w:sz w:val="24"/>
          <w:szCs w:val="24"/>
        </w:rPr>
        <w:t xml:space="preserve"> </w:t>
      </w:r>
      <w:r w:rsidR="00241742" w:rsidRPr="001E2DD8">
        <w:rPr>
          <w:rFonts w:eastAsiaTheme="minorHAnsi" w:cs="Calibri"/>
          <w:sz w:val="24"/>
          <w:szCs w:val="24"/>
        </w:rPr>
        <w:t>observer</w:t>
      </w:r>
      <w:r w:rsidRPr="001E2DD8">
        <w:rPr>
          <w:rFonts w:eastAsiaTheme="minorHAnsi" w:cs="Calibri"/>
          <w:sz w:val="24"/>
          <w:szCs w:val="24"/>
        </w:rPr>
        <w:t xml:space="preserve"> dans le cadre d’activités humaines, </w:t>
      </w:r>
      <w:r w:rsidR="00FA68F4" w:rsidRPr="001E2DD8">
        <w:rPr>
          <w:rFonts w:eastAsiaTheme="minorHAnsi" w:cs="Calibri"/>
          <w:sz w:val="24"/>
          <w:szCs w:val="24"/>
        </w:rPr>
        <w:t xml:space="preserve">notamment </w:t>
      </w:r>
      <w:r w:rsidR="001D4759" w:rsidRPr="001E2DD8">
        <w:rPr>
          <w:rFonts w:eastAsiaTheme="minorHAnsi" w:cs="Calibri"/>
          <w:sz w:val="24"/>
          <w:szCs w:val="24"/>
        </w:rPr>
        <w:t xml:space="preserve">agricoles, </w:t>
      </w:r>
      <w:r w:rsidRPr="001E2DD8">
        <w:rPr>
          <w:rFonts w:eastAsiaTheme="minorHAnsi" w:cs="Calibri"/>
          <w:sz w:val="24"/>
          <w:szCs w:val="24"/>
        </w:rPr>
        <w:t xml:space="preserve"> compatibles avec la préservation de la ressource en eau, </w:t>
      </w:r>
    </w:p>
    <w:p w14:paraId="75B7402A" w14:textId="383745E1" w:rsidR="00AF13EC" w:rsidRPr="001E2DD8" w:rsidRDefault="00AF13EC" w:rsidP="00241742">
      <w:pPr>
        <w:pStyle w:val="Paragraphedeliste"/>
        <w:numPr>
          <w:ilvl w:val="0"/>
          <w:numId w:val="3"/>
        </w:numPr>
        <w:autoSpaceDE w:val="0"/>
        <w:autoSpaceDN w:val="0"/>
        <w:adjustRightInd w:val="0"/>
        <w:spacing w:after="39" w:line="240" w:lineRule="auto"/>
        <w:jc w:val="both"/>
        <w:rPr>
          <w:rFonts w:eastAsiaTheme="minorHAnsi" w:cs="Calibri"/>
          <w:sz w:val="24"/>
          <w:szCs w:val="24"/>
        </w:rPr>
      </w:pPr>
      <w:r w:rsidRPr="001E2DD8">
        <w:rPr>
          <w:rFonts w:eastAsiaTheme="minorHAnsi" w:cs="Calibri"/>
          <w:sz w:val="24"/>
          <w:szCs w:val="24"/>
        </w:rPr>
        <w:t xml:space="preserve">L’ensemble </w:t>
      </w:r>
      <w:r w:rsidR="006361C7" w:rsidRPr="001E2DD8">
        <w:rPr>
          <w:rFonts w:eastAsiaTheme="minorHAnsi" w:cs="Calibri"/>
          <w:sz w:val="24"/>
          <w:szCs w:val="24"/>
        </w:rPr>
        <w:t xml:space="preserve">exhaustif </w:t>
      </w:r>
      <w:r w:rsidRPr="001E2DD8">
        <w:rPr>
          <w:rFonts w:eastAsiaTheme="minorHAnsi" w:cs="Calibri"/>
          <w:sz w:val="24"/>
          <w:szCs w:val="24"/>
        </w:rPr>
        <w:t xml:space="preserve">des </w:t>
      </w:r>
      <w:r w:rsidR="00764387" w:rsidRPr="001E2DD8">
        <w:rPr>
          <w:rFonts w:eastAsiaTheme="minorHAnsi" w:cs="Calibri"/>
          <w:sz w:val="24"/>
          <w:szCs w:val="24"/>
        </w:rPr>
        <w:t>servitudes</w:t>
      </w:r>
      <w:r w:rsidR="00167EB3" w:rsidRPr="001E2DD8">
        <w:rPr>
          <w:rFonts w:eastAsiaTheme="minorHAnsi" w:cs="Calibri"/>
          <w:sz w:val="24"/>
          <w:szCs w:val="24"/>
        </w:rPr>
        <w:t xml:space="preserve"> prescrites pour les périmètres de </w:t>
      </w:r>
      <w:r w:rsidR="0037626C" w:rsidRPr="001E2DD8">
        <w:rPr>
          <w:rFonts w:eastAsiaTheme="minorHAnsi" w:cs="Calibri"/>
          <w:sz w:val="24"/>
          <w:szCs w:val="24"/>
        </w:rPr>
        <w:t>protection relevées</w:t>
      </w:r>
      <w:r w:rsidR="00764387" w:rsidRPr="001E2DD8">
        <w:rPr>
          <w:rFonts w:eastAsiaTheme="minorHAnsi" w:cs="Calibri"/>
          <w:sz w:val="24"/>
          <w:szCs w:val="24"/>
        </w:rPr>
        <w:t xml:space="preserve"> par l’hydrogéologue agréé dans le dossier d’enquête et repris dans le projet d’arrêté</w:t>
      </w:r>
    </w:p>
    <w:p w14:paraId="33133A13" w14:textId="77777777" w:rsidR="00316DBB" w:rsidRPr="001E2DD8" w:rsidRDefault="00316DBB" w:rsidP="00316DBB">
      <w:pPr>
        <w:spacing w:after="0" w:line="240" w:lineRule="auto"/>
        <w:jc w:val="both"/>
        <w:rPr>
          <w:rFonts w:eastAsiaTheme="minorHAnsi" w:cs="Calibri"/>
          <w:sz w:val="24"/>
          <w:szCs w:val="24"/>
        </w:rPr>
      </w:pPr>
    </w:p>
    <w:p w14:paraId="5A69800C" w14:textId="135A7E38" w:rsidR="00D94AFB" w:rsidRPr="001E2DD8" w:rsidRDefault="00316DBB" w:rsidP="00316DBB">
      <w:pPr>
        <w:spacing w:after="0" w:line="240" w:lineRule="auto"/>
        <w:jc w:val="both"/>
        <w:rPr>
          <w:rFonts w:eastAsiaTheme="minorHAnsi" w:cs="Calibri"/>
          <w:sz w:val="24"/>
          <w:szCs w:val="24"/>
        </w:rPr>
      </w:pPr>
      <w:r w:rsidRPr="001E2DD8">
        <w:rPr>
          <w:rFonts w:eastAsiaTheme="minorHAnsi" w:cs="Calibri"/>
          <w:sz w:val="24"/>
          <w:szCs w:val="24"/>
        </w:rPr>
        <w:t xml:space="preserve">En prenant en </w:t>
      </w:r>
      <w:r w:rsidR="00132D1C" w:rsidRPr="001E2DD8">
        <w:rPr>
          <w:rFonts w:eastAsiaTheme="minorHAnsi" w:cs="Calibri"/>
          <w:sz w:val="24"/>
          <w:szCs w:val="24"/>
        </w:rPr>
        <w:t>compte</w:t>
      </w:r>
      <w:r w:rsidRPr="001E2DD8">
        <w:rPr>
          <w:rFonts w:eastAsiaTheme="minorHAnsi" w:cs="Calibri"/>
          <w:sz w:val="24"/>
          <w:szCs w:val="24"/>
        </w:rPr>
        <w:t xml:space="preserve"> le fait que </w:t>
      </w:r>
    </w:p>
    <w:p w14:paraId="061A46D5" w14:textId="77777777" w:rsidR="00D94AFB" w:rsidRPr="001E2DD8" w:rsidRDefault="00316DBB" w:rsidP="00132D1C">
      <w:pPr>
        <w:pStyle w:val="Paragraphedeliste"/>
        <w:numPr>
          <w:ilvl w:val="0"/>
          <w:numId w:val="5"/>
        </w:numPr>
        <w:spacing w:after="0" w:line="240" w:lineRule="auto"/>
        <w:jc w:val="both"/>
        <w:rPr>
          <w:rFonts w:cs="Calibri"/>
          <w:sz w:val="24"/>
          <w:szCs w:val="24"/>
        </w:rPr>
      </w:pPr>
      <w:r w:rsidRPr="001E2DD8">
        <w:rPr>
          <w:rFonts w:cs="Calibri"/>
          <w:sz w:val="24"/>
          <w:szCs w:val="24"/>
        </w:rPr>
        <w:t>Les parcelles ZI 22 et ZI 23 sont cultivées</w:t>
      </w:r>
    </w:p>
    <w:p w14:paraId="37924E33" w14:textId="6854CC5A" w:rsidR="00316DBB" w:rsidRPr="001E2DD8" w:rsidRDefault="00042ABC" w:rsidP="00A41F4F">
      <w:pPr>
        <w:pStyle w:val="Paragraphedeliste"/>
        <w:numPr>
          <w:ilvl w:val="0"/>
          <w:numId w:val="5"/>
        </w:numPr>
        <w:spacing w:after="0" w:line="240" w:lineRule="auto"/>
        <w:jc w:val="both"/>
        <w:rPr>
          <w:rFonts w:cs="Calibri"/>
          <w:sz w:val="24"/>
          <w:szCs w:val="24"/>
        </w:rPr>
      </w:pPr>
      <w:r w:rsidRPr="001E2DD8">
        <w:rPr>
          <w:rFonts w:cs="Calibri"/>
          <w:sz w:val="24"/>
          <w:szCs w:val="24"/>
        </w:rPr>
        <w:t>Le p</w:t>
      </w:r>
      <w:r w:rsidR="00A41F4F" w:rsidRPr="001E2DD8">
        <w:rPr>
          <w:rFonts w:cs="Calibri"/>
          <w:sz w:val="24"/>
          <w:szCs w:val="24"/>
        </w:rPr>
        <w:t>érimètre de protection immédiat</w:t>
      </w:r>
      <w:r w:rsidR="00A628B2">
        <w:rPr>
          <w:rFonts w:cs="Calibri"/>
          <w:sz w:val="24"/>
          <w:szCs w:val="24"/>
        </w:rPr>
        <w:t>e</w:t>
      </w:r>
      <w:r w:rsidR="00A41F4F" w:rsidRPr="001E2DD8">
        <w:rPr>
          <w:rFonts w:cs="Calibri"/>
          <w:sz w:val="24"/>
          <w:szCs w:val="24"/>
        </w:rPr>
        <w:t xml:space="preserve"> a été délimité</w:t>
      </w:r>
      <w:r w:rsidR="0012360A" w:rsidRPr="001E2DD8">
        <w:rPr>
          <w:rFonts w:cs="Calibri"/>
          <w:sz w:val="24"/>
          <w:szCs w:val="24"/>
        </w:rPr>
        <w:t xml:space="preserve"> </w:t>
      </w:r>
      <w:r w:rsidRPr="001E2DD8">
        <w:rPr>
          <w:rFonts w:cs="Calibri"/>
          <w:sz w:val="24"/>
          <w:szCs w:val="24"/>
        </w:rPr>
        <w:t>très large</w:t>
      </w:r>
      <w:r w:rsidR="00731B67" w:rsidRPr="001E2DD8">
        <w:rPr>
          <w:rFonts w:cs="Calibri"/>
          <w:sz w:val="24"/>
          <w:szCs w:val="24"/>
        </w:rPr>
        <w:t xml:space="preserve">, </w:t>
      </w:r>
      <w:r w:rsidRPr="001E2DD8">
        <w:rPr>
          <w:rFonts w:cs="Calibri"/>
          <w:sz w:val="24"/>
          <w:szCs w:val="24"/>
        </w:rPr>
        <w:t xml:space="preserve"> </w:t>
      </w:r>
      <w:r w:rsidR="00E65231" w:rsidRPr="001E2DD8">
        <w:rPr>
          <w:rFonts w:cs="Calibri"/>
          <w:sz w:val="24"/>
          <w:szCs w:val="24"/>
        </w:rPr>
        <w:t xml:space="preserve">ce qui peut </w:t>
      </w:r>
      <w:r w:rsidR="00A628B2">
        <w:rPr>
          <w:rFonts w:cs="Calibri"/>
          <w:sz w:val="24"/>
          <w:szCs w:val="24"/>
        </w:rPr>
        <w:t>entraîner</w:t>
      </w:r>
      <w:r w:rsidR="00E65231" w:rsidRPr="001E2DD8">
        <w:rPr>
          <w:rFonts w:cs="Calibri"/>
          <w:sz w:val="24"/>
          <w:szCs w:val="24"/>
        </w:rPr>
        <w:t xml:space="preserve"> </w:t>
      </w:r>
      <w:r w:rsidR="00830CF6" w:rsidRPr="001E2DD8">
        <w:rPr>
          <w:rFonts w:cs="Calibri"/>
          <w:sz w:val="24"/>
          <w:szCs w:val="24"/>
        </w:rPr>
        <w:t>des frais</w:t>
      </w:r>
      <w:r w:rsidR="001E2DD8">
        <w:rPr>
          <w:rFonts w:cs="Calibri"/>
          <w:sz w:val="24"/>
          <w:szCs w:val="24"/>
        </w:rPr>
        <w:t xml:space="preserve"> de </w:t>
      </w:r>
      <w:r w:rsidR="0027420D">
        <w:rPr>
          <w:rFonts w:cs="Calibri"/>
          <w:sz w:val="24"/>
          <w:szCs w:val="24"/>
        </w:rPr>
        <w:t>clôture</w:t>
      </w:r>
      <w:r w:rsidR="00E65231" w:rsidRPr="001E2DD8">
        <w:rPr>
          <w:rFonts w:cs="Calibri"/>
          <w:sz w:val="24"/>
          <w:szCs w:val="24"/>
        </w:rPr>
        <w:t xml:space="preserve"> superflus</w:t>
      </w:r>
      <w:r w:rsidR="00731B67" w:rsidRPr="001E2DD8">
        <w:rPr>
          <w:rFonts w:cs="Calibri"/>
          <w:sz w:val="24"/>
          <w:szCs w:val="24"/>
        </w:rPr>
        <w:t>,</w:t>
      </w:r>
      <w:r w:rsidR="00E65231" w:rsidRPr="001E2DD8">
        <w:rPr>
          <w:rFonts w:cs="Calibri"/>
          <w:sz w:val="24"/>
          <w:szCs w:val="24"/>
        </w:rPr>
        <w:t xml:space="preserve"> </w:t>
      </w:r>
      <w:r w:rsidRPr="001E2DD8">
        <w:rPr>
          <w:rFonts w:cs="Calibri"/>
          <w:sz w:val="24"/>
          <w:szCs w:val="24"/>
        </w:rPr>
        <w:t>et décalé par rapport au pacages voisins,</w:t>
      </w:r>
      <w:r w:rsidR="00644FD9" w:rsidRPr="001E2DD8">
        <w:rPr>
          <w:rFonts w:cs="Calibri"/>
          <w:sz w:val="24"/>
          <w:szCs w:val="24"/>
        </w:rPr>
        <w:t xml:space="preserve"> </w:t>
      </w:r>
      <w:r w:rsidR="00E65231" w:rsidRPr="001E2DD8">
        <w:rPr>
          <w:rFonts w:cs="Calibri"/>
          <w:sz w:val="24"/>
          <w:szCs w:val="24"/>
        </w:rPr>
        <w:t>ce qui peut occasionner des</w:t>
      </w:r>
      <w:r w:rsidR="00644FD9" w:rsidRPr="001E2DD8">
        <w:rPr>
          <w:rFonts w:cs="Calibri"/>
          <w:sz w:val="24"/>
          <w:szCs w:val="24"/>
        </w:rPr>
        <w:t xml:space="preserve"> risques de pollution</w:t>
      </w:r>
      <w:r w:rsidRPr="001E2DD8">
        <w:rPr>
          <w:rFonts w:cs="Calibri"/>
          <w:sz w:val="24"/>
          <w:szCs w:val="24"/>
        </w:rPr>
        <w:t xml:space="preserve"> </w:t>
      </w:r>
    </w:p>
    <w:p w14:paraId="72158389" w14:textId="5D6D57B7" w:rsidR="006E2BBF" w:rsidRPr="001E2DD8" w:rsidRDefault="00830CF6" w:rsidP="00636F97">
      <w:pPr>
        <w:pStyle w:val="Paragraphedeliste"/>
        <w:numPr>
          <w:ilvl w:val="0"/>
          <w:numId w:val="5"/>
        </w:numPr>
        <w:autoSpaceDE w:val="0"/>
        <w:autoSpaceDN w:val="0"/>
        <w:adjustRightInd w:val="0"/>
        <w:spacing w:after="0" w:line="240" w:lineRule="auto"/>
        <w:jc w:val="both"/>
        <w:rPr>
          <w:rFonts w:asciiTheme="minorHAnsi" w:hAnsiTheme="minorHAnsi" w:cstheme="minorHAnsi"/>
          <w:sz w:val="24"/>
          <w:szCs w:val="24"/>
        </w:rPr>
      </w:pPr>
      <w:r w:rsidRPr="001E2DD8">
        <w:rPr>
          <w:rFonts w:cs="Calibri"/>
          <w:sz w:val="24"/>
          <w:szCs w:val="24"/>
        </w:rPr>
        <w:t>Que</w:t>
      </w:r>
      <w:r w:rsidR="00D94AFB" w:rsidRPr="001E2DD8">
        <w:rPr>
          <w:rFonts w:cs="Calibri"/>
          <w:sz w:val="24"/>
          <w:szCs w:val="24"/>
        </w:rPr>
        <w:t xml:space="preserve"> la parcelle ZK 7 </w:t>
      </w:r>
      <w:r w:rsidR="00132D1C" w:rsidRPr="001E2DD8">
        <w:rPr>
          <w:rFonts w:cs="Calibri"/>
          <w:sz w:val="24"/>
          <w:szCs w:val="24"/>
        </w:rPr>
        <w:t>, cultivée</w:t>
      </w:r>
      <w:r w:rsidRPr="001E2DD8">
        <w:rPr>
          <w:rFonts w:cs="Calibri"/>
          <w:sz w:val="24"/>
          <w:szCs w:val="24"/>
        </w:rPr>
        <w:t xml:space="preserve"> en agriculture traditionnelle</w:t>
      </w:r>
      <w:r w:rsidR="00132D1C" w:rsidRPr="001E2DD8">
        <w:rPr>
          <w:rFonts w:cs="Calibri"/>
          <w:sz w:val="24"/>
          <w:szCs w:val="24"/>
        </w:rPr>
        <w:t xml:space="preserve"> cause un ruissellement important jusqu’au périmètre de protection immédiat</w:t>
      </w:r>
      <w:r w:rsidR="00FD7071" w:rsidRPr="001E2DD8">
        <w:rPr>
          <w:rFonts w:cs="Calibri"/>
          <w:sz w:val="24"/>
          <w:szCs w:val="24"/>
        </w:rPr>
        <w:t>.</w:t>
      </w:r>
    </w:p>
    <w:p w14:paraId="248A5980" w14:textId="77777777" w:rsidR="00072368" w:rsidRDefault="00072368" w:rsidP="008772AC">
      <w:pPr>
        <w:pStyle w:val="Default"/>
        <w:spacing w:before="80"/>
        <w:ind w:left="142" w:hanging="142"/>
        <w:jc w:val="both"/>
        <w:rPr>
          <w:rFonts w:ascii="Calibri" w:hAnsi="Calibri" w:cs="Calibri"/>
          <w:b/>
          <w:color w:val="auto"/>
          <w:u w:val="single"/>
        </w:rPr>
      </w:pPr>
    </w:p>
    <w:p w14:paraId="0D159DC3" w14:textId="27528A24" w:rsidR="008772AC" w:rsidRPr="001E2DD8" w:rsidRDefault="008772AC" w:rsidP="008772AC">
      <w:pPr>
        <w:pStyle w:val="Default"/>
        <w:spacing w:before="80"/>
        <w:ind w:left="142" w:hanging="142"/>
        <w:jc w:val="both"/>
        <w:rPr>
          <w:rFonts w:ascii="Calibri" w:hAnsi="Calibri" w:cs="Calibri"/>
          <w:color w:val="auto"/>
        </w:rPr>
      </w:pPr>
      <w:r w:rsidRPr="001E2DD8">
        <w:rPr>
          <w:rFonts w:ascii="Calibri" w:hAnsi="Calibri" w:cs="Calibri"/>
          <w:b/>
          <w:color w:val="auto"/>
          <w:u w:val="single"/>
        </w:rPr>
        <w:t>EN CONSEQUENCE ET AU VU</w:t>
      </w:r>
      <w:r w:rsidRPr="001E2DD8">
        <w:rPr>
          <w:rFonts w:ascii="Calibri" w:hAnsi="Calibri" w:cs="Calibri"/>
          <w:b/>
          <w:color w:val="auto"/>
        </w:rPr>
        <w:t xml:space="preserve"> </w:t>
      </w:r>
      <w:r w:rsidRPr="001E2DD8">
        <w:rPr>
          <w:rFonts w:ascii="Calibri" w:hAnsi="Calibri" w:cs="Calibri"/>
          <w:color w:val="auto"/>
        </w:rPr>
        <w:t>:</w:t>
      </w:r>
    </w:p>
    <w:p w14:paraId="1151FCA9" w14:textId="461492E3" w:rsidR="008772AC" w:rsidRPr="00631BE1" w:rsidRDefault="005F534C" w:rsidP="00631BE1">
      <w:pPr>
        <w:pStyle w:val="Paragraphedeliste"/>
        <w:numPr>
          <w:ilvl w:val="0"/>
          <w:numId w:val="9"/>
        </w:numPr>
        <w:spacing w:after="0" w:line="240" w:lineRule="auto"/>
        <w:ind w:left="851" w:hanging="425"/>
        <w:jc w:val="both"/>
        <w:rPr>
          <w:rFonts w:cs="Calibri"/>
          <w:sz w:val="24"/>
          <w:szCs w:val="24"/>
        </w:rPr>
      </w:pPr>
      <w:r w:rsidRPr="00631BE1">
        <w:rPr>
          <w:rFonts w:cs="Calibri"/>
          <w:sz w:val="24"/>
          <w:szCs w:val="24"/>
        </w:rPr>
        <w:t>Du</w:t>
      </w:r>
      <w:r w:rsidR="008772AC" w:rsidRPr="00631BE1">
        <w:rPr>
          <w:rFonts w:cs="Calibri"/>
          <w:sz w:val="24"/>
          <w:szCs w:val="24"/>
        </w:rPr>
        <w:t xml:space="preserve"> dossier présenté ;</w:t>
      </w:r>
    </w:p>
    <w:p w14:paraId="1156A96D" w14:textId="145CE600" w:rsidR="008772AC" w:rsidRPr="00631BE1" w:rsidRDefault="005F534C" w:rsidP="00631BE1">
      <w:pPr>
        <w:pStyle w:val="Paragraphedeliste"/>
        <w:numPr>
          <w:ilvl w:val="0"/>
          <w:numId w:val="9"/>
        </w:numPr>
        <w:spacing w:after="0" w:line="240" w:lineRule="auto"/>
        <w:ind w:left="851" w:hanging="425"/>
        <w:jc w:val="both"/>
        <w:rPr>
          <w:rFonts w:cs="Calibri"/>
          <w:sz w:val="24"/>
          <w:szCs w:val="24"/>
        </w:rPr>
      </w:pPr>
      <w:r w:rsidRPr="00631BE1">
        <w:rPr>
          <w:rFonts w:cs="Calibri"/>
          <w:sz w:val="24"/>
          <w:szCs w:val="24"/>
        </w:rPr>
        <w:t>Des</w:t>
      </w:r>
      <w:r w:rsidR="008772AC" w:rsidRPr="00631BE1">
        <w:rPr>
          <w:rFonts w:cs="Calibri"/>
          <w:sz w:val="24"/>
          <w:szCs w:val="24"/>
        </w:rPr>
        <w:t xml:space="preserve"> observations relevées au registre d’enquête, transmises au maître-d’ouvrage, des réponses apportées </w:t>
      </w:r>
    </w:p>
    <w:p w14:paraId="44AE7FC2" w14:textId="1D65A960" w:rsidR="008772AC" w:rsidRPr="00631BE1" w:rsidRDefault="005F534C" w:rsidP="00631BE1">
      <w:pPr>
        <w:pStyle w:val="Paragraphedeliste"/>
        <w:numPr>
          <w:ilvl w:val="0"/>
          <w:numId w:val="9"/>
        </w:numPr>
        <w:spacing w:after="0" w:line="240" w:lineRule="auto"/>
        <w:ind w:left="851" w:hanging="425"/>
        <w:jc w:val="both"/>
        <w:rPr>
          <w:rFonts w:cs="Calibri"/>
          <w:sz w:val="24"/>
          <w:szCs w:val="24"/>
        </w:rPr>
      </w:pPr>
      <w:r w:rsidRPr="00631BE1">
        <w:rPr>
          <w:rFonts w:cs="Calibri"/>
          <w:sz w:val="24"/>
          <w:szCs w:val="24"/>
        </w:rPr>
        <w:t>Du</w:t>
      </w:r>
      <w:r w:rsidR="008772AC" w:rsidRPr="00631BE1">
        <w:rPr>
          <w:rFonts w:cs="Calibri"/>
          <w:sz w:val="24"/>
          <w:szCs w:val="24"/>
        </w:rPr>
        <w:t xml:space="preserve"> </w:t>
      </w:r>
      <w:r w:rsidR="00985675">
        <w:rPr>
          <w:rFonts w:cs="Calibri"/>
          <w:sz w:val="24"/>
          <w:szCs w:val="24"/>
        </w:rPr>
        <w:t>p</w:t>
      </w:r>
      <w:r w:rsidR="008772AC" w:rsidRPr="00631BE1">
        <w:rPr>
          <w:rFonts w:cs="Calibri"/>
          <w:sz w:val="24"/>
          <w:szCs w:val="24"/>
        </w:rPr>
        <w:t xml:space="preserve">rocès-verbal d’enquête ; </w:t>
      </w:r>
    </w:p>
    <w:p w14:paraId="7568020D" w14:textId="07096752" w:rsidR="008772AC" w:rsidRPr="00631BE1" w:rsidRDefault="005F534C" w:rsidP="00631BE1">
      <w:pPr>
        <w:pStyle w:val="Paragraphedeliste"/>
        <w:numPr>
          <w:ilvl w:val="0"/>
          <w:numId w:val="9"/>
        </w:numPr>
        <w:spacing w:after="0" w:line="240" w:lineRule="auto"/>
        <w:ind w:left="851" w:hanging="425"/>
        <w:jc w:val="both"/>
        <w:rPr>
          <w:rFonts w:cs="Calibri"/>
          <w:sz w:val="24"/>
          <w:szCs w:val="24"/>
        </w:rPr>
      </w:pPr>
      <w:r w:rsidRPr="00631BE1">
        <w:rPr>
          <w:rFonts w:cs="Calibri"/>
          <w:sz w:val="24"/>
          <w:szCs w:val="24"/>
        </w:rPr>
        <w:t>Des</w:t>
      </w:r>
      <w:r w:rsidR="008772AC" w:rsidRPr="00631BE1">
        <w:rPr>
          <w:rFonts w:cs="Calibri"/>
          <w:sz w:val="24"/>
          <w:szCs w:val="24"/>
        </w:rPr>
        <w:t xml:space="preserve"> </w:t>
      </w:r>
      <w:r>
        <w:rPr>
          <w:rFonts w:cs="Calibri"/>
          <w:sz w:val="24"/>
          <w:szCs w:val="24"/>
        </w:rPr>
        <w:t xml:space="preserve">motivations et </w:t>
      </w:r>
      <w:r w:rsidR="008772AC" w:rsidRPr="00631BE1">
        <w:rPr>
          <w:rFonts w:cs="Calibri"/>
          <w:sz w:val="24"/>
          <w:szCs w:val="24"/>
        </w:rPr>
        <w:t>conclusions supra ,</w:t>
      </w:r>
    </w:p>
    <w:p w14:paraId="32239EFD" w14:textId="77777777" w:rsidR="008772AC" w:rsidRPr="001E2DD8" w:rsidRDefault="008772AC" w:rsidP="008772AC">
      <w:pPr>
        <w:spacing w:after="0" w:line="240" w:lineRule="auto"/>
        <w:jc w:val="both"/>
        <w:rPr>
          <w:rFonts w:cs="Calibri"/>
          <w:sz w:val="24"/>
          <w:szCs w:val="24"/>
        </w:rPr>
      </w:pPr>
    </w:p>
    <w:p w14:paraId="1B9729E7" w14:textId="7ADAB6B7" w:rsidR="008772AC" w:rsidRPr="001E2DD8" w:rsidRDefault="005F534C" w:rsidP="008772AC">
      <w:pPr>
        <w:spacing w:after="0" w:line="240" w:lineRule="auto"/>
        <w:jc w:val="both"/>
        <w:rPr>
          <w:rFonts w:cs="Calibri"/>
          <w:b/>
          <w:sz w:val="24"/>
          <w:szCs w:val="24"/>
        </w:rPr>
      </w:pPr>
      <w:r w:rsidRPr="001E2DD8">
        <w:rPr>
          <w:rFonts w:cs="Calibri"/>
          <w:b/>
          <w:sz w:val="24"/>
          <w:szCs w:val="24"/>
        </w:rPr>
        <w:t>J’émets un</w:t>
      </w:r>
    </w:p>
    <w:p w14:paraId="7B2283A0" w14:textId="77777777" w:rsidR="00E40CCB" w:rsidRPr="001E2DD8" w:rsidRDefault="00E40CCB" w:rsidP="008772AC">
      <w:pPr>
        <w:spacing w:after="0" w:line="240" w:lineRule="auto"/>
        <w:jc w:val="both"/>
        <w:rPr>
          <w:rFonts w:cs="Calibri"/>
          <w:b/>
          <w:sz w:val="24"/>
          <w:szCs w:val="24"/>
        </w:rPr>
      </w:pPr>
    </w:p>
    <w:p w14:paraId="20DAFE1F" w14:textId="0C53B61E" w:rsidR="0050334A" w:rsidRPr="001E2DD8" w:rsidRDefault="0050334A" w:rsidP="00910287">
      <w:pPr>
        <w:spacing w:after="0" w:line="240" w:lineRule="auto"/>
        <w:jc w:val="center"/>
        <w:rPr>
          <w:rFonts w:asciiTheme="minorHAnsi" w:hAnsiTheme="minorHAnsi" w:cstheme="minorHAnsi"/>
          <w:b/>
          <w:sz w:val="24"/>
          <w:szCs w:val="24"/>
        </w:rPr>
      </w:pPr>
    </w:p>
    <w:p w14:paraId="5C23E867" w14:textId="77777777" w:rsidR="008772AC" w:rsidRPr="005F534C" w:rsidRDefault="008772AC" w:rsidP="008772AC">
      <w:pPr>
        <w:pBdr>
          <w:top w:val="single" w:sz="4" w:space="1" w:color="auto"/>
          <w:left w:val="single" w:sz="4" w:space="1" w:color="auto"/>
          <w:bottom w:val="single" w:sz="4" w:space="1" w:color="auto"/>
          <w:right w:val="single" w:sz="4" w:space="1" w:color="auto"/>
        </w:pBdr>
        <w:shd w:val="clear" w:color="auto" w:fill="D9D9D9"/>
        <w:spacing w:after="120" w:line="240" w:lineRule="auto"/>
        <w:jc w:val="center"/>
        <w:rPr>
          <w:rFonts w:cs="Calibri"/>
          <w:b/>
          <w:sz w:val="36"/>
          <w:szCs w:val="36"/>
        </w:rPr>
      </w:pPr>
      <w:r w:rsidRPr="005F534C">
        <w:rPr>
          <w:rFonts w:cs="Calibri"/>
          <w:b/>
          <w:sz w:val="36"/>
          <w:szCs w:val="36"/>
        </w:rPr>
        <w:t>AVIS FAVORABLE</w:t>
      </w:r>
    </w:p>
    <w:p w14:paraId="42722A3F" w14:textId="77777777" w:rsidR="00E40CCB" w:rsidRPr="001E2DD8" w:rsidRDefault="00E40CCB" w:rsidP="00E40CCB">
      <w:pPr>
        <w:pStyle w:val="Pieddepage"/>
        <w:pBdr>
          <w:top w:val="single" w:sz="4" w:space="1" w:color="auto"/>
          <w:left w:val="single" w:sz="4" w:space="1" w:color="auto"/>
          <w:bottom w:val="single" w:sz="4" w:space="1" w:color="auto"/>
          <w:right w:val="single" w:sz="4" w:space="1" w:color="auto"/>
        </w:pBdr>
        <w:shd w:val="clear" w:color="auto" w:fill="EEECE1"/>
        <w:tabs>
          <w:tab w:val="clear" w:pos="4536"/>
          <w:tab w:val="center" w:pos="3261"/>
        </w:tabs>
        <w:jc w:val="center"/>
        <w:rPr>
          <w:rFonts w:cs="Calibri"/>
          <w:bCs/>
          <w:sz w:val="24"/>
          <w:szCs w:val="24"/>
          <w:lang w:val="fr-FR"/>
        </w:rPr>
      </w:pPr>
    </w:p>
    <w:p w14:paraId="1E8DA270" w14:textId="5B64CDED" w:rsidR="00E40CCB" w:rsidRPr="001E2DD8" w:rsidRDefault="008772AC" w:rsidP="002B7A46">
      <w:pPr>
        <w:pStyle w:val="Pieddepage"/>
        <w:pBdr>
          <w:top w:val="single" w:sz="4" w:space="1" w:color="auto"/>
          <w:left w:val="single" w:sz="4" w:space="1" w:color="auto"/>
          <w:bottom w:val="single" w:sz="4" w:space="1" w:color="auto"/>
          <w:right w:val="single" w:sz="4" w:space="1" w:color="auto"/>
        </w:pBdr>
        <w:shd w:val="clear" w:color="auto" w:fill="EEECE1"/>
        <w:tabs>
          <w:tab w:val="clear" w:pos="4536"/>
          <w:tab w:val="center" w:pos="3261"/>
        </w:tabs>
        <w:jc w:val="both"/>
        <w:rPr>
          <w:rFonts w:asciiTheme="minorHAnsi" w:eastAsiaTheme="minorHAnsi" w:hAnsiTheme="minorHAnsi" w:cstheme="minorHAnsi"/>
          <w:bCs/>
          <w:sz w:val="24"/>
          <w:szCs w:val="24"/>
          <w:lang w:val="fr-FR"/>
        </w:rPr>
      </w:pPr>
      <w:r w:rsidRPr="001E2DD8">
        <w:rPr>
          <w:rFonts w:cs="Calibri"/>
          <w:bCs/>
          <w:sz w:val="24"/>
          <w:szCs w:val="24"/>
          <w:lang w:val="fr-FR"/>
        </w:rPr>
        <w:t xml:space="preserve">A la déclaration d’utilité publique </w:t>
      </w:r>
      <w:r w:rsidR="002B7A46" w:rsidRPr="001E2DD8">
        <w:rPr>
          <w:rFonts w:cs="Calibri"/>
          <w:bCs/>
          <w:sz w:val="24"/>
          <w:szCs w:val="24"/>
          <w:lang w:val="fr-FR"/>
        </w:rPr>
        <w:t xml:space="preserve">relative au </w:t>
      </w:r>
      <w:r w:rsidR="002B7A46" w:rsidRPr="001E2DD8">
        <w:rPr>
          <w:rFonts w:asciiTheme="minorHAnsi" w:eastAsiaTheme="minorHAnsi" w:hAnsiTheme="minorHAnsi" w:cstheme="minorHAnsi"/>
          <w:bCs/>
          <w:sz w:val="24"/>
          <w:szCs w:val="24"/>
        </w:rPr>
        <w:t>projet</w:t>
      </w:r>
      <w:r w:rsidR="00E40CCB" w:rsidRPr="001E2DD8">
        <w:rPr>
          <w:rFonts w:asciiTheme="minorHAnsi" w:eastAsiaTheme="minorHAnsi" w:hAnsiTheme="minorHAnsi" w:cstheme="minorHAnsi"/>
          <w:bCs/>
          <w:sz w:val="24"/>
          <w:szCs w:val="24"/>
        </w:rPr>
        <w:t xml:space="preserve"> de prélèvement et de dérivation des eaux souterraines du captage du Fond Cuignet à MARQUES -76-</w:t>
      </w:r>
      <w:r w:rsidR="00F051C6" w:rsidRPr="001E2DD8">
        <w:rPr>
          <w:rFonts w:asciiTheme="minorHAnsi" w:eastAsiaTheme="minorHAnsi" w:hAnsiTheme="minorHAnsi" w:cstheme="minorHAnsi"/>
          <w:bCs/>
          <w:sz w:val="24"/>
          <w:szCs w:val="24"/>
          <w:lang w:val="fr-FR"/>
        </w:rPr>
        <w:t xml:space="preserve"> à</w:t>
      </w:r>
      <w:r w:rsidR="00E40CCB" w:rsidRPr="001E2DD8">
        <w:rPr>
          <w:rFonts w:asciiTheme="minorHAnsi" w:eastAsiaTheme="minorHAnsi" w:hAnsiTheme="minorHAnsi" w:cstheme="minorHAnsi"/>
          <w:bCs/>
          <w:sz w:val="24"/>
          <w:szCs w:val="24"/>
        </w:rPr>
        <w:t xml:space="preserve"> </w:t>
      </w:r>
      <w:r w:rsidR="00916110" w:rsidRPr="001E2DD8">
        <w:rPr>
          <w:rFonts w:asciiTheme="minorHAnsi" w:eastAsiaTheme="minorHAnsi" w:hAnsiTheme="minorHAnsi" w:cstheme="minorHAnsi"/>
          <w:bCs/>
          <w:sz w:val="24"/>
          <w:szCs w:val="24"/>
          <w:lang w:val="fr-FR"/>
        </w:rPr>
        <w:t xml:space="preserve">l’autorisation de traiter et </w:t>
      </w:r>
      <w:r w:rsidR="00F051C6" w:rsidRPr="001E2DD8">
        <w:rPr>
          <w:rFonts w:asciiTheme="minorHAnsi" w:eastAsiaTheme="minorHAnsi" w:hAnsiTheme="minorHAnsi" w:cstheme="minorHAnsi"/>
          <w:bCs/>
          <w:sz w:val="24"/>
          <w:szCs w:val="24"/>
          <w:lang w:val="fr-FR"/>
        </w:rPr>
        <w:t>distribuer</w:t>
      </w:r>
      <w:r w:rsidR="00916110" w:rsidRPr="001E2DD8">
        <w:rPr>
          <w:rFonts w:asciiTheme="minorHAnsi" w:eastAsiaTheme="minorHAnsi" w:hAnsiTheme="minorHAnsi" w:cstheme="minorHAnsi"/>
          <w:bCs/>
          <w:sz w:val="24"/>
          <w:szCs w:val="24"/>
          <w:lang w:val="fr-FR"/>
        </w:rPr>
        <w:t xml:space="preserve"> l’eau au public </w:t>
      </w:r>
      <w:r w:rsidR="00B739D5" w:rsidRPr="001E2DD8">
        <w:rPr>
          <w:rFonts w:asciiTheme="minorHAnsi" w:eastAsiaTheme="minorHAnsi" w:hAnsiTheme="minorHAnsi" w:cstheme="minorHAnsi"/>
          <w:bCs/>
          <w:sz w:val="24"/>
          <w:szCs w:val="24"/>
          <w:lang w:val="fr-FR"/>
        </w:rPr>
        <w:t>à destination de</w:t>
      </w:r>
      <w:r w:rsidR="00916110" w:rsidRPr="001E2DD8">
        <w:rPr>
          <w:rFonts w:asciiTheme="minorHAnsi" w:eastAsiaTheme="minorHAnsi" w:hAnsiTheme="minorHAnsi" w:cstheme="minorHAnsi"/>
          <w:bCs/>
          <w:sz w:val="24"/>
          <w:szCs w:val="24"/>
          <w:lang w:val="fr-FR"/>
        </w:rPr>
        <w:t xml:space="preserve"> la consommation humaine, </w:t>
      </w:r>
      <w:r w:rsidR="00E40CCB" w:rsidRPr="001E2DD8">
        <w:rPr>
          <w:rFonts w:asciiTheme="minorHAnsi" w:eastAsiaTheme="minorHAnsi" w:hAnsiTheme="minorHAnsi" w:cstheme="minorHAnsi"/>
          <w:bCs/>
          <w:sz w:val="24"/>
          <w:szCs w:val="24"/>
        </w:rPr>
        <w:t xml:space="preserve"> ainsi qu'à l'institution de ses périmètres de protection immédiat</w:t>
      </w:r>
      <w:r w:rsidR="00DA41CD">
        <w:rPr>
          <w:rFonts w:asciiTheme="minorHAnsi" w:eastAsiaTheme="minorHAnsi" w:hAnsiTheme="minorHAnsi" w:cstheme="minorHAnsi"/>
          <w:bCs/>
          <w:sz w:val="24"/>
          <w:szCs w:val="24"/>
          <w:lang w:val="fr-FR"/>
        </w:rPr>
        <w:t>e</w:t>
      </w:r>
      <w:r w:rsidR="00E40CCB" w:rsidRPr="001E2DD8">
        <w:rPr>
          <w:rFonts w:asciiTheme="minorHAnsi" w:eastAsiaTheme="minorHAnsi" w:hAnsiTheme="minorHAnsi" w:cstheme="minorHAnsi"/>
          <w:bCs/>
          <w:sz w:val="24"/>
          <w:szCs w:val="24"/>
        </w:rPr>
        <w:t xml:space="preserve"> et rapproché</w:t>
      </w:r>
      <w:r w:rsidR="00DA41CD">
        <w:rPr>
          <w:rFonts w:asciiTheme="minorHAnsi" w:eastAsiaTheme="minorHAnsi" w:hAnsiTheme="minorHAnsi" w:cstheme="minorHAnsi"/>
          <w:bCs/>
          <w:sz w:val="24"/>
          <w:szCs w:val="24"/>
          <w:lang w:val="fr-FR"/>
        </w:rPr>
        <w:t>e</w:t>
      </w:r>
      <w:r w:rsidR="00E40CCB" w:rsidRPr="001E2DD8">
        <w:rPr>
          <w:rFonts w:asciiTheme="minorHAnsi" w:eastAsiaTheme="minorHAnsi" w:hAnsiTheme="minorHAnsi" w:cstheme="minorHAnsi"/>
          <w:bCs/>
          <w:sz w:val="24"/>
          <w:szCs w:val="24"/>
        </w:rPr>
        <w:t>, tels que définis par l'hydrogéologue agréé</w:t>
      </w:r>
      <w:r w:rsidR="009C25E8" w:rsidRPr="001E2DD8">
        <w:rPr>
          <w:rFonts w:asciiTheme="minorHAnsi" w:eastAsiaTheme="minorHAnsi" w:hAnsiTheme="minorHAnsi" w:cstheme="minorHAnsi"/>
          <w:bCs/>
          <w:sz w:val="24"/>
          <w:szCs w:val="24"/>
          <w:lang w:val="fr-FR"/>
        </w:rPr>
        <w:t>, comportant des servitudes</w:t>
      </w:r>
      <w:r w:rsidR="00E40CCB" w:rsidRPr="001E2DD8">
        <w:rPr>
          <w:rFonts w:asciiTheme="minorHAnsi" w:eastAsiaTheme="minorHAnsi" w:hAnsiTheme="minorHAnsi" w:cstheme="minorHAnsi"/>
          <w:bCs/>
          <w:sz w:val="24"/>
          <w:szCs w:val="24"/>
          <w:lang w:val="fr-FR"/>
        </w:rPr>
        <w:t>.</w:t>
      </w:r>
    </w:p>
    <w:p w14:paraId="1ADCD22F" w14:textId="24780E52" w:rsidR="000936B0" w:rsidRPr="001E2DD8" w:rsidRDefault="000936B0" w:rsidP="002B7A46">
      <w:pPr>
        <w:pStyle w:val="Pieddepage"/>
        <w:pBdr>
          <w:top w:val="single" w:sz="4" w:space="1" w:color="auto"/>
          <w:left w:val="single" w:sz="4" w:space="1" w:color="auto"/>
          <w:bottom w:val="single" w:sz="4" w:space="1" w:color="auto"/>
          <w:right w:val="single" w:sz="4" w:space="1" w:color="auto"/>
        </w:pBdr>
        <w:shd w:val="clear" w:color="auto" w:fill="EEECE1"/>
        <w:tabs>
          <w:tab w:val="clear" w:pos="4536"/>
          <w:tab w:val="center" w:pos="3261"/>
        </w:tabs>
        <w:jc w:val="both"/>
        <w:rPr>
          <w:rFonts w:asciiTheme="minorHAnsi" w:eastAsiaTheme="minorHAnsi" w:hAnsiTheme="minorHAnsi" w:cstheme="minorHAnsi"/>
          <w:bCs/>
          <w:sz w:val="24"/>
          <w:szCs w:val="24"/>
          <w:lang w:val="fr-FR"/>
        </w:rPr>
      </w:pPr>
    </w:p>
    <w:p w14:paraId="1C432192" w14:textId="134B4417" w:rsidR="008772AC" w:rsidRPr="001E2DD8" w:rsidRDefault="008772AC" w:rsidP="008772AC">
      <w:pPr>
        <w:spacing w:after="0" w:line="240" w:lineRule="auto"/>
        <w:ind w:left="3540" w:firstLine="708"/>
        <w:rPr>
          <w:rFonts w:cs="Calibri"/>
          <w:b/>
          <w:color w:val="FF0000"/>
          <w:sz w:val="24"/>
          <w:szCs w:val="24"/>
        </w:rPr>
      </w:pPr>
    </w:p>
    <w:p w14:paraId="497FEFEF" w14:textId="01ECF273" w:rsidR="00B53D60" w:rsidRPr="001E2DD8" w:rsidRDefault="00B53D60" w:rsidP="00B53D60">
      <w:pPr>
        <w:spacing w:after="0" w:line="240" w:lineRule="auto"/>
        <w:jc w:val="both"/>
        <w:rPr>
          <w:rFonts w:cs="Calibri"/>
          <w:b/>
          <w:color w:val="FF0000"/>
          <w:sz w:val="24"/>
          <w:szCs w:val="24"/>
        </w:rPr>
      </w:pPr>
    </w:p>
    <w:p w14:paraId="69861CA2" w14:textId="59056710" w:rsidR="00B53D60" w:rsidRPr="001E2DD8" w:rsidRDefault="00B53D60" w:rsidP="006361C7">
      <w:pPr>
        <w:spacing w:after="0" w:line="240" w:lineRule="auto"/>
        <w:ind w:left="3540" w:firstLine="708"/>
        <w:jc w:val="both"/>
        <w:rPr>
          <w:rFonts w:cs="Calibri"/>
          <w:b/>
          <w:color w:val="FF0000"/>
          <w:sz w:val="24"/>
          <w:szCs w:val="24"/>
        </w:rPr>
      </w:pPr>
    </w:p>
    <w:p w14:paraId="3F4FC673" w14:textId="727D0A5B" w:rsidR="00B53D60" w:rsidRPr="001E2DD8" w:rsidRDefault="00B53D60" w:rsidP="008772AC">
      <w:pPr>
        <w:spacing w:after="0" w:line="240" w:lineRule="auto"/>
        <w:ind w:left="3540" w:firstLine="708"/>
        <w:rPr>
          <w:rFonts w:cs="Calibri"/>
          <w:b/>
          <w:color w:val="FF0000"/>
          <w:sz w:val="24"/>
          <w:szCs w:val="24"/>
        </w:rPr>
      </w:pPr>
    </w:p>
    <w:p w14:paraId="42034A6E" w14:textId="77777777" w:rsidR="00B53D60" w:rsidRPr="001E2DD8" w:rsidRDefault="00B53D60" w:rsidP="008772AC">
      <w:pPr>
        <w:spacing w:after="0" w:line="240" w:lineRule="auto"/>
        <w:ind w:left="3540" w:firstLine="708"/>
        <w:rPr>
          <w:rFonts w:cs="Calibri"/>
          <w:b/>
          <w:color w:val="FF0000"/>
          <w:sz w:val="24"/>
          <w:szCs w:val="24"/>
        </w:rPr>
      </w:pPr>
    </w:p>
    <w:p w14:paraId="47CFD1C5" w14:textId="1C20CCF2" w:rsidR="008772AC" w:rsidRPr="00DA41CD" w:rsidRDefault="008772AC" w:rsidP="00C86531">
      <w:pPr>
        <w:spacing w:after="0" w:line="240" w:lineRule="auto"/>
        <w:ind w:left="3540" w:firstLine="708"/>
        <w:jc w:val="right"/>
        <w:rPr>
          <w:rFonts w:cs="Calibri"/>
          <w:bCs/>
          <w:sz w:val="24"/>
          <w:szCs w:val="24"/>
        </w:rPr>
      </w:pPr>
      <w:r w:rsidRPr="00DA41CD">
        <w:rPr>
          <w:rFonts w:cs="Calibri"/>
          <w:bCs/>
          <w:sz w:val="24"/>
          <w:szCs w:val="24"/>
        </w:rPr>
        <w:t xml:space="preserve">Fait à DIEPPE, le </w:t>
      </w:r>
      <w:r w:rsidR="00C86531" w:rsidRPr="00DA41CD">
        <w:rPr>
          <w:rFonts w:cs="Calibri"/>
          <w:bCs/>
          <w:sz w:val="24"/>
          <w:szCs w:val="24"/>
        </w:rPr>
        <w:t>6 avril 2021</w:t>
      </w:r>
    </w:p>
    <w:p w14:paraId="0AAF5075" w14:textId="77777777" w:rsidR="008772AC" w:rsidRPr="00DA41CD" w:rsidRDefault="008772AC" w:rsidP="008772AC">
      <w:pPr>
        <w:spacing w:after="0" w:line="240" w:lineRule="auto"/>
        <w:jc w:val="center"/>
        <w:rPr>
          <w:rFonts w:cs="Calibri"/>
          <w:bCs/>
          <w:sz w:val="24"/>
          <w:szCs w:val="24"/>
        </w:rPr>
      </w:pPr>
    </w:p>
    <w:p w14:paraId="02AE3C79" w14:textId="1B79D11E" w:rsidR="008772AC" w:rsidRPr="00DA41CD" w:rsidRDefault="004B4753" w:rsidP="008772AC">
      <w:pPr>
        <w:spacing w:after="0" w:line="240" w:lineRule="auto"/>
        <w:jc w:val="right"/>
        <w:rPr>
          <w:rFonts w:cs="Calibri"/>
          <w:bCs/>
          <w:sz w:val="24"/>
          <w:szCs w:val="24"/>
        </w:rPr>
      </w:pPr>
      <w:r w:rsidRPr="00DA41CD">
        <w:rPr>
          <w:rFonts w:cs="Calibri"/>
          <w:bCs/>
          <w:sz w:val="24"/>
          <w:szCs w:val="24"/>
        </w:rPr>
        <w:t>Le commissaire enquêteur</w:t>
      </w:r>
    </w:p>
    <w:p w14:paraId="7152A8A0" w14:textId="77777777" w:rsidR="008772AC" w:rsidRPr="00DA41CD" w:rsidRDefault="008772AC" w:rsidP="008772AC">
      <w:pPr>
        <w:spacing w:after="0" w:line="240" w:lineRule="auto"/>
        <w:ind w:left="3540" w:firstLine="708"/>
        <w:jc w:val="right"/>
        <w:rPr>
          <w:rFonts w:cs="Calibri"/>
          <w:bCs/>
          <w:sz w:val="24"/>
          <w:szCs w:val="24"/>
        </w:rPr>
      </w:pPr>
    </w:p>
    <w:p w14:paraId="0B1BE496" w14:textId="77777777" w:rsidR="008772AC" w:rsidRPr="00DA41CD" w:rsidRDefault="008772AC" w:rsidP="008772AC">
      <w:pPr>
        <w:spacing w:after="0" w:line="240" w:lineRule="auto"/>
        <w:jc w:val="right"/>
        <w:rPr>
          <w:rFonts w:cs="Calibri"/>
          <w:bCs/>
          <w:sz w:val="24"/>
          <w:szCs w:val="24"/>
        </w:rPr>
      </w:pPr>
      <w:proofErr w:type="gramStart"/>
      <w:r w:rsidRPr="00DA41CD">
        <w:rPr>
          <w:rFonts w:cs="Calibri"/>
          <w:bCs/>
          <w:sz w:val="24"/>
          <w:szCs w:val="24"/>
        </w:rPr>
        <w:t>Didier  IBLED</w:t>
      </w:r>
      <w:proofErr w:type="gramEnd"/>
    </w:p>
    <w:sectPr w:rsidR="008772AC" w:rsidRPr="00DA41CD" w:rsidSect="00F9791C">
      <w:headerReference w:type="default" r:id="rId7"/>
      <w:footerReference w:type="default" r:id="rId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005B0" w14:textId="77777777" w:rsidR="00E72B42" w:rsidRDefault="00E72B42" w:rsidP="00E22670">
      <w:pPr>
        <w:spacing w:after="0" w:line="240" w:lineRule="auto"/>
      </w:pPr>
      <w:r>
        <w:separator/>
      </w:r>
    </w:p>
  </w:endnote>
  <w:endnote w:type="continuationSeparator" w:id="0">
    <w:p w14:paraId="2C82FD6E" w14:textId="77777777" w:rsidR="00E72B42" w:rsidRDefault="00E72B42" w:rsidP="00E2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FC63" w14:textId="77777777" w:rsidR="004A2A49" w:rsidRPr="00D4228C" w:rsidRDefault="004A2A49" w:rsidP="004A2A49">
    <w:pPr>
      <w:contextualSpacing/>
      <w:jc w:val="both"/>
      <w:rPr>
        <w:rFonts w:ascii="Arial" w:hAnsi="Arial" w:cs="Arial"/>
        <w:sz w:val="12"/>
        <w:szCs w:val="12"/>
      </w:rPr>
    </w:pPr>
    <w:bookmarkStart w:id="0" w:name="_Hlk68352222"/>
    <w:r w:rsidRPr="009D40F8">
      <w:rPr>
        <w:rFonts w:ascii="Marianne" w:hAnsi="Marianne" w:cs="Arial"/>
        <w:color w:val="000000"/>
        <w:sz w:val="16"/>
        <w:szCs w:val="16"/>
      </w:rPr>
      <w:t xml:space="preserve">Enquête publique unique - DUP portant sur l’institution des différents périmètres de protection et de l’autorisation de prélèvement d’eau - captage du "fond Cuignet" sur le territoire de la commune de </w:t>
    </w:r>
    <w:r>
      <w:rPr>
        <w:rFonts w:ascii="Marianne" w:hAnsi="Marianne" w:cs="Arial"/>
        <w:color w:val="000000"/>
        <w:sz w:val="16"/>
        <w:szCs w:val="16"/>
      </w:rPr>
      <w:t>M</w:t>
    </w:r>
    <w:r w:rsidRPr="009D40F8">
      <w:rPr>
        <w:rFonts w:ascii="Marianne" w:hAnsi="Marianne" w:cs="Arial"/>
        <w:color w:val="000000"/>
        <w:sz w:val="16"/>
        <w:szCs w:val="16"/>
      </w:rPr>
      <w:t xml:space="preserve">arques - enquête parcellaire. Dossier </w:t>
    </w:r>
    <w:r w:rsidRPr="009D40F8">
      <w:rPr>
        <w:rFonts w:ascii="Arial" w:hAnsi="Arial" w:cs="Arial"/>
        <w:sz w:val="14"/>
        <w:szCs w:val="14"/>
      </w:rPr>
      <w:t>E 2100000 3/76</w:t>
    </w:r>
  </w:p>
  <w:bookmarkEnd w:id="0"/>
  <w:p w14:paraId="750D1760" w14:textId="77777777" w:rsidR="004A2A49" w:rsidRDefault="004A2A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6A644" w14:textId="77777777" w:rsidR="00E72B42" w:rsidRDefault="00E72B42" w:rsidP="00E22670">
      <w:pPr>
        <w:spacing w:after="0" w:line="240" w:lineRule="auto"/>
      </w:pPr>
      <w:r>
        <w:separator/>
      </w:r>
    </w:p>
  </w:footnote>
  <w:footnote w:type="continuationSeparator" w:id="0">
    <w:p w14:paraId="402CF962" w14:textId="77777777" w:rsidR="00E72B42" w:rsidRDefault="00E72B42" w:rsidP="00E22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HAnsi" w:hAnsiTheme="minorHAnsi" w:cstheme="minorBidi"/>
      </w:rPr>
      <w:id w:val="780302895"/>
      <w:docPartObj>
        <w:docPartGallery w:val="Page Numbers (Top of Page)"/>
        <w:docPartUnique/>
      </w:docPartObj>
    </w:sdtPr>
    <w:sdtEndPr/>
    <w:sdtContent>
      <w:p w14:paraId="5FAD669D" w14:textId="3F8D0729" w:rsidR="00C143E8" w:rsidRPr="00C143E8" w:rsidRDefault="00C143E8" w:rsidP="00C143E8">
        <w:pPr>
          <w:tabs>
            <w:tab w:val="center" w:pos="4536"/>
            <w:tab w:val="right" w:pos="9072"/>
          </w:tabs>
          <w:spacing w:after="0" w:line="240" w:lineRule="auto"/>
          <w:jc w:val="right"/>
          <w:rPr>
            <w:rFonts w:asciiTheme="minorHAnsi" w:eastAsiaTheme="minorHAnsi" w:hAnsiTheme="minorHAnsi" w:cstheme="minorBidi"/>
          </w:rPr>
        </w:pPr>
        <w:r w:rsidRPr="00C143E8">
          <w:rPr>
            <w:rFonts w:asciiTheme="minorHAnsi" w:eastAsiaTheme="minorHAnsi" w:hAnsiTheme="minorHAnsi" w:cstheme="minorBidi"/>
          </w:rPr>
          <w:fldChar w:fldCharType="begin"/>
        </w:r>
        <w:r w:rsidRPr="00C143E8">
          <w:rPr>
            <w:rFonts w:asciiTheme="minorHAnsi" w:eastAsiaTheme="minorHAnsi" w:hAnsiTheme="minorHAnsi" w:cstheme="minorBidi"/>
          </w:rPr>
          <w:instrText>PAGE   \* MERGEFORMAT</w:instrText>
        </w:r>
        <w:r w:rsidRPr="00C143E8">
          <w:rPr>
            <w:rFonts w:asciiTheme="minorHAnsi" w:eastAsiaTheme="minorHAnsi" w:hAnsiTheme="minorHAnsi" w:cstheme="minorBidi"/>
          </w:rPr>
          <w:fldChar w:fldCharType="separate"/>
        </w:r>
        <w:r w:rsidRPr="00C143E8">
          <w:rPr>
            <w:rFonts w:asciiTheme="minorHAnsi" w:eastAsiaTheme="minorHAnsi" w:hAnsiTheme="minorHAnsi" w:cstheme="minorBidi"/>
          </w:rPr>
          <w:t>4</w:t>
        </w:r>
        <w:r w:rsidRPr="00C143E8">
          <w:rPr>
            <w:rFonts w:asciiTheme="minorHAnsi" w:eastAsiaTheme="minorHAnsi" w:hAnsiTheme="minorHAnsi" w:cstheme="minorBidi"/>
          </w:rPr>
          <w:fldChar w:fldCharType="end"/>
        </w:r>
        <w:r w:rsidRPr="00C143E8">
          <w:rPr>
            <w:rFonts w:asciiTheme="minorHAnsi" w:eastAsiaTheme="minorHAnsi" w:hAnsiTheme="minorHAnsi" w:cstheme="minorBidi"/>
          </w:rPr>
          <w:t>/6</w:t>
        </w:r>
      </w:p>
    </w:sdtContent>
  </w:sdt>
  <w:p w14:paraId="0B0ED50E" w14:textId="77777777" w:rsidR="004A2A49" w:rsidRPr="00C143E8" w:rsidRDefault="004A2A49" w:rsidP="00C143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0F0D"/>
    <w:multiLevelType w:val="hybridMultilevel"/>
    <w:tmpl w:val="0F1AD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D11942"/>
    <w:multiLevelType w:val="hybridMultilevel"/>
    <w:tmpl w:val="65840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A487C"/>
    <w:multiLevelType w:val="hybridMultilevel"/>
    <w:tmpl w:val="F4283D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6C1CE0"/>
    <w:multiLevelType w:val="hybridMultilevel"/>
    <w:tmpl w:val="0C0ECC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F4702E0"/>
    <w:multiLevelType w:val="hybridMultilevel"/>
    <w:tmpl w:val="AA062F6E"/>
    <w:lvl w:ilvl="0" w:tplc="D3DE72A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E31DFA"/>
    <w:multiLevelType w:val="hybridMultilevel"/>
    <w:tmpl w:val="878EC71A"/>
    <w:lvl w:ilvl="0" w:tplc="D3DE72A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4826881"/>
    <w:multiLevelType w:val="hybridMultilevel"/>
    <w:tmpl w:val="469E8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851E81"/>
    <w:multiLevelType w:val="hybridMultilevel"/>
    <w:tmpl w:val="C1207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245C0E"/>
    <w:multiLevelType w:val="hybridMultilevel"/>
    <w:tmpl w:val="C3AAEC7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AC"/>
    <w:rsid w:val="00000277"/>
    <w:rsid w:val="000117A0"/>
    <w:rsid w:val="00014D93"/>
    <w:rsid w:val="000203FB"/>
    <w:rsid w:val="0002147B"/>
    <w:rsid w:val="000217C4"/>
    <w:rsid w:val="000221C6"/>
    <w:rsid w:val="00030C42"/>
    <w:rsid w:val="00031561"/>
    <w:rsid w:val="00042ABC"/>
    <w:rsid w:val="000434FB"/>
    <w:rsid w:val="00047751"/>
    <w:rsid w:val="00051EE1"/>
    <w:rsid w:val="00054C33"/>
    <w:rsid w:val="00057348"/>
    <w:rsid w:val="00065CBC"/>
    <w:rsid w:val="0006757E"/>
    <w:rsid w:val="000720DC"/>
    <w:rsid w:val="00072368"/>
    <w:rsid w:val="00072538"/>
    <w:rsid w:val="0007469D"/>
    <w:rsid w:val="000817F7"/>
    <w:rsid w:val="00082F94"/>
    <w:rsid w:val="00092E9B"/>
    <w:rsid w:val="000936B0"/>
    <w:rsid w:val="00093A0A"/>
    <w:rsid w:val="0009529D"/>
    <w:rsid w:val="000A07B6"/>
    <w:rsid w:val="000A72A1"/>
    <w:rsid w:val="000B1481"/>
    <w:rsid w:val="000C28CB"/>
    <w:rsid w:val="000C5CD5"/>
    <w:rsid w:val="000E6822"/>
    <w:rsid w:val="000F3EC5"/>
    <w:rsid w:val="000F4F88"/>
    <w:rsid w:val="001035C3"/>
    <w:rsid w:val="00103825"/>
    <w:rsid w:val="00107CC4"/>
    <w:rsid w:val="00115508"/>
    <w:rsid w:val="00120E5D"/>
    <w:rsid w:val="0012360A"/>
    <w:rsid w:val="00131859"/>
    <w:rsid w:val="00132D1C"/>
    <w:rsid w:val="0013374B"/>
    <w:rsid w:val="00137FF8"/>
    <w:rsid w:val="00144616"/>
    <w:rsid w:val="00157F8F"/>
    <w:rsid w:val="0016181B"/>
    <w:rsid w:val="00167EB3"/>
    <w:rsid w:val="0017364B"/>
    <w:rsid w:val="001779E1"/>
    <w:rsid w:val="0018102B"/>
    <w:rsid w:val="00183FE5"/>
    <w:rsid w:val="00184409"/>
    <w:rsid w:val="001869F5"/>
    <w:rsid w:val="001870CB"/>
    <w:rsid w:val="001A0D7E"/>
    <w:rsid w:val="001B138D"/>
    <w:rsid w:val="001C53C7"/>
    <w:rsid w:val="001D4759"/>
    <w:rsid w:val="001E1BF1"/>
    <w:rsid w:val="001E2DD8"/>
    <w:rsid w:val="001E3D27"/>
    <w:rsid w:val="001E59D0"/>
    <w:rsid w:val="001E6701"/>
    <w:rsid w:val="001E729C"/>
    <w:rsid w:val="001F7CF0"/>
    <w:rsid w:val="00200335"/>
    <w:rsid w:val="00211E50"/>
    <w:rsid w:val="002121FC"/>
    <w:rsid w:val="00230892"/>
    <w:rsid w:val="00236302"/>
    <w:rsid w:val="00236B04"/>
    <w:rsid w:val="00241742"/>
    <w:rsid w:val="002533E8"/>
    <w:rsid w:val="00273504"/>
    <w:rsid w:val="0027363A"/>
    <w:rsid w:val="0027420D"/>
    <w:rsid w:val="002769BC"/>
    <w:rsid w:val="00287029"/>
    <w:rsid w:val="00290FA9"/>
    <w:rsid w:val="0029422F"/>
    <w:rsid w:val="00294F1D"/>
    <w:rsid w:val="00297629"/>
    <w:rsid w:val="002A0B95"/>
    <w:rsid w:val="002A377D"/>
    <w:rsid w:val="002B0DA0"/>
    <w:rsid w:val="002B2566"/>
    <w:rsid w:val="002B2801"/>
    <w:rsid w:val="002B5D84"/>
    <w:rsid w:val="002B61B6"/>
    <w:rsid w:val="002B6944"/>
    <w:rsid w:val="002B7A46"/>
    <w:rsid w:val="002C5B12"/>
    <w:rsid w:val="002C5FEB"/>
    <w:rsid w:val="002F0467"/>
    <w:rsid w:val="002F26C8"/>
    <w:rsid w:val="0030167B"/>
    <w:rsid w:val="00303EEB"/>
    <w:rsid w:val="00311A3A"/>
    <w:rsid w:val="00312FE5"/>
    <w:rsid w:val="00315998"/>
    <w:rsid w:val="003166DB"/>
    <w:rsid w:val="00316DBB"/>
    <w:rsid w:val="00317F82"/>
    <w:rsid w:val="00323C4C"/>
    <w:rsid w:val="00337AC2"/>
    <w:rsid w:val="0034735E"/>
    <w:rsid w:val="00353304"/>
    <w:rsid w:val="0037626C"/>
    <w:rsid w:val="0038642C"/>
    <w:rsid w:val="0039431C"/>
    <w:rsid w:val="003A173A"/>
    <w:rsid w:val="003A2342"/>
    <w:rsid w:val="003A75CC"/>
    <w:rsid w:val="003C3BA2"/>
    <w:rsid w:val="003C5484"/>
    <w:rsid w:val="003D5205"/>
    <w:rsid w:val="003E491E"/>
    <w:rsid w:val="003E68F9"/>
    <w:rsid w:val="00402026"/>
    <w:rsid w:val="00403E55"/>
    <w:rsid w:val="00411457"/>
    <w:rsid w:val="004134F9"/>
    <w:rsid w:val="0042230A"/>
    <w:rsid w:val="00426486"/>
    <w:rsid w:val="004306BD"/>
    <w:rsid w:val="004346D2"/>
    <w:rsid w:val="00451FBB"/>
    <w:rsid w:val="00460BDE"/>
    <w:rsid w:val="00461EA6"/>
    <w:rsid w:val="004625EA"/>
    <w:rsid w:val="00467C3C"/>
    <w:rsid w:val="00471153"/>
    <w:rsid w:val="00474AD4"/>
    <w:rsid w:val="004754DC"/>
    <w:rsid w:val="00475E89"/>
    <w:rsid w:val="00480CC6"/>
    <w:rsid w:val="00484789"/>
    <w:rsid w:val="00495464"/>
    <w:rsid w:val="004A2A49"/>
    <w:rsid w:val="004B3DE2"/>
    <w:rsid w:val="004B439B"/>
    <w:rsid w:val="004B4753"/>
    <w:rsid w:val="004D1A24"/>
    <w:rsid w:val="004D37DC"/>
    <w:rsid w:val="004E2D52"/>
    <w:rsid w:val="004E2DAF"/>
    <w:rsid w:val="004E55E4"/>
    <w:rsid w:val="004E7BAE"/>
    <w:rsid w:val="004F1E98"/>
    <w:rsid w:val="004F20CB"/>
    <w:rsid w:val="00500D24"/>
    <w:rsid w:val="0050334A"/>
    <w:rsid w:val="005075A8"/>
    <w:rsid w:val="00510C12"/>
    <w:rsid w:val="00550465"/>
    <w:rsid w:val="00551E3D"/>
    <w:rsid w:val="00554E3C"/>
    <w:rsid w:val="005729E2"/>
    <w:rsid w:val="00583BF0"/>
    <w:rsid w:val="005841C4"/>
    <w:rsid w:val="005862C4"/>
    <w:rsid w:val="005A126C"/>
    <w:rsid w:val="005B5ED0"/>
    <w:rsid w:val="005C1AFF"/>
    <w:rsid w:val="005C444C"/>
    <w:rsid w:val="005C5228"/>
    <w:rsid w:val="005D6BEF"/>
    <w:rsid w:val="005E111E"/>
    <w:rsid w:val="005E5AD3"/>
    <w:rsid w:val="005F28B3"/>
    <w:rsid w:val="005F534C"/>
    <w:rsid w:val="005F5D77"/>
    <w:rsid w:val="005F644B"/>
    <w:rsid w:val="0061254B"/>
    <w:rsid w:val="00631BE1"/>
    <w:rsid w:val="006361C7"/>
    <w:rsid w:val="00640D0F"/>
    <w:rsid w:val="006448CE"/>
    <w:rsid w:val="00644FD9"/>
    <w:rsid w:val="00647552"/>
    <w:rsid w:val="006528C8"/>
    <w:rsid w:val="0065361C"/>
    <w:rsid w:val="006540B1"/>
    <w:rsid w:val="00661B8B"/>
    <w:rsid w:val="006804DD"/>
    <w:rsid w:val="00684EC1"/>
    <w:rsid w:val="00690206"/>
    <w:rsid w:val="006B197D"/>
    <w:rsid w:val="006C0783"/>
    <w:rsid w:val="006D60B4"/>
    <w:rsid w:val="006D6252"/>
    <w:rsid w:val="006D7324"/>
    <w:rsid w:val="006E2BBF"/>
    <w:rsid w:val="006E6DF4"/>
    <w:rsid w:val="00717BAD"/>
    <w:rsid w:val="00724461"/>
    <w:rsid w:val="0072590A"/>
    <w:rsid w:val="0072647D"/>
    <w:rsid w:val="007267AA"/>
    <w:rsid w:val="00731B67"/>
    <w:rsid w:val="0073585C"/>
    <w:rsid w:val="00743AFD"/>
    <w:rsid w:val="0075128E"/>
    <w:rsid w:val="00752C08"/>
    <w:rsid w:val="00764387"/>
    <w:rsid w:val="00765782"/>
    <w:rsid w:val="00766005"/>
    <w:rsid w:val="007711B5"/>
    <w:rsid w:val="0077561F"/>
    <w:rsid w:val="00776F18"/>
    <w:rsid w:val="00784FF8"/>
    <w:rsid w:val="00787A14"/>
    <w:rsid w:val="00793D25"/>
    <w:rsid w:val="007968F4"/>
    <w:rsid w:val="007A2E63"/>
    <w:rsid w:val="007B035C"/>
    <w:rsid w:val="007B1586"/>
    <w:rsid w:val="007B18E1"/>
    <w:rsid w:val="007B1ABF"/>
    <w:rsid w:val="007C6D11"/>
    <w:rsid w:val="007E4E37"/>
    <w:rsid w:val="007F0343"/>
    <w:rsid w:val="007F6F89"/>
    <w:rsid w:val="0080169B"/>
    <w:rsid w:val="00802283"/>
    <w:rsid w:val="00810B80"/>
    <w:rsid w:val="00811DD9"/>
    <w:rsid w:val="00820D9D"/>
    <w:rsid w:val="0082721E"/>
    <w:rsid w:val="00830CF6"/>
    <w:rsid w:val="008333A5"/>
    <w:rsid w:val="0084531D"/>
    <w:rsid w:val="00846D5D"/>
    <w:rsid w:val="00847BA0"/>
    <w:rsid w:val="00856796"/>
    <w:rsid w:val="00857AD5"/>
    <w:rsid w:val="0086151B"/>
    <w:rsid w:val="0086156A"/>
    <w:rsid w:val="00864DFD"/>
    <w:rsid w:val="008772AC"/>
    <w:rsid w:val="00894965"/>
    <w:rsid w:val="00894EE8"/>
    <w:rsid w:val="0089585D"/>
    <w:rsid w:val="008A380F"/>
    <w:rsid w:val="008B3E3D"/>
    <w:rsid w:val="008B6D45"/>
    <w:rsid w:val="008E21A3"/>
    <w:rsid w:val="008E77CE"/>
    <w:rsid w:val="008F3794"/>
    <w:rsid w:val="008F6500"/>
    <w:rsid w:val="009011AD"/>
    <w:rsid w:val="00910287"/>
    <w:rsid w:val="00912748"/>
    <w:rsid w:val="00916110"/>
    <w:rsid w:val="009216D9"/>
    <w:rsid w:val="00923727"/>
    <w:rsid w:val="0093018E"/>
    <w:rsid w:val="00934A1B"/>
    <w:rsid w:val="00943879"/>
    <w:rsid w:val="00945C17"/>
    <w:rsid w:val="00956296"/>
    <w:rsid w:val="00971410"/>
    <w:rsid w:val="00972771"/>
    <w:rsid w:val="009728B2"/>
    <w:rsid w:val="0097359F"/>
    <w:rsid w:val="00973DD4"/>
    <w:rsid w:val="00982E24"/>
    <w:rsid w:val="00985675"/>
    <w:rsid w:val="0099225E"/>
    <w:rsid w:val="00992554"/>
    <w:rsid w:val="009A0EA9"/>
    <w:rsid w:val="009B080B"/>
    <w:rsid w:val="009C25E8"/>
    <w:rsid w:val="00A03BC5"/>
    <w:rsid w:val="00A0683D"/>
    <w:rsid w:val="00A21371"/>
    <w:rsid w:val="00A225F7"/>
    <w:rsid w:val="00A248D4"/>
    <w:rsid w:val="00A302AF"/>
    <w:rsid w:val="00A32FD3"/>
    <w:rsid w:val="00A35D90"/>
    <w:rsid w:val="00A41F4F"/>
    <w:rsid w:val="00A450F0"/>
    <w:rsid w:val="00A46051"/>
    <w:rsid w:val="00A46507"/>
    <w:rsid w:val="00A4759C"/>
    <w:rsid w:val="00A47C83"/>
    <w:rsid w:val="00A5008F"/>
    <w:rsid w:val="00A546C2"/>
    <w:rsid w:val="00A628B2"/>
    <w:rsid w:val="00A701A4"/>
    <w:rsid w:val="00A72BD6"/>
    <w:rsid w:val="00A76CAE"/>
    <w:rsid w:val="00A838FA"/>
    <w:rsid w:val="00A91F4E"/>
    <w:rsid w:val="00A920D5"/>
    <w:rsid w:val="00AA19A2"/>
    <w:rsid w:val="00AA1C64"/>
    <w:rsid w:val="00AA23D4"/>
    <w:rsid w:val="00AA2515"/>
    <w:rsid w:val="00AA47BC"/>
    <w:rsid w:val="00AC1A55"/>
    <w:rsid w:val="00AC6314"/>
    <w:rsid w:val="00AD3FAF"/>
    <w:rsid w:val="00AD476E"/>
    <w:rsid w:val="00AD6ECA"/>
    <w:rsid w:val="00AD7A19"/>
    <w:rsid w:val="00AE04E5"/>
    <w:rsid w:val="00AE164A"/>
    <w:rsid w:val="00AE1DE1"/>
    <w:rsid w:val="00AF13EC"/>
    <w:rsid w:val="00B1027F"/>
    <w:rsid w:val="00B14C35"/>
    <w:rsid w:val="00B20417"/>
    <w:rsid w:val="00B21E9F"/>
    <w:rsid w:val="00B315DD"/>
    <w:rsid w:val="00B31DE2"/>
    <w:rsid w:val="00B338A0"/>
    <w:rsid w:val="00B45DA5"/>
    <w:rsid w:val="00B52C19"/>
    <w:rsid w:val="00B53D60"/>
    <w:rsid w:val="00B544A2"/>
    <w:rsid w:val="00B566CA"/>
    <w:rsid w:val="00B734E0"/>
    <w:rsid w:val="00B739D5"/>
    <w:rsid w:val="00B9419C"/>
    <w:rsid w:val="00BA2611"/>
    <w:rsid w:val="00BA77A7"/>
    <w:rsid w:val="00BB17C3"/>
    <w:rsid w:val="00BE31B6"/>
    <w:rsid w:val="00BE46C7"/>
    <w:rsid w:val="00BE625E"/>
    <w:rsid w:val="00BF543F"/>
    <w:rsid w:val="00C069C2"/>
    <w:rsid w:val="00C143E8"/>
    <w:rsid w:val="00C22DD3"/>
    <w:rsid w:val="00C22F55"/>
    <w:rsid w:val="00C24C02"/>
    <w:rsid w:val="00C27F32"/>
    <w:rsid w:val="00C361C1"/>
    <w:rsid w:val="00C43EB6"/>
    <w:rsid w:val="00C468E3"/>
    <w:rsid w:val="00C52458"/>
    <w:rsid w:val="00C63C89"/>
    <w:rsid w:val="00C66E01"/>
    <w:rsid w:val="00C802CC"/>
    <w:rsid w:val="00C82153"/>
    <w:rsid w:val="00C86531"/>
    <w:rsid w:val="00C9007C"/>
    <w:rsid w:val="00C97F85"/>
    <w:rsid w:val="00CB0F09"/>
    <w:rsid w:val="00CC5C47"/>
    <w:rsid w:val="00CD4945"/>
    <w:rsid w:val="00CD5C9C"/>
    <w:rsid w:val="00CE20E6"/>
    <w:rsid w:val="00CE357B"/>
    <w:rsid w:val="00CE5367"/>
    <w:rsid w:val="00CE554D"/>
    <w:rsid w:val="00CE7917"/>
    <w:rsid w:val="00CF4641"/>
    <w:rsid w:val="00D01D87"/>
    <w:rsid w:val="00D10B42"/>
    <w:rsid w:val="00D10CD5"/>
    <w:rsid w:val="00D24C2C"/>
    <w:rsid w:val="00D32098"/>
    <w:rsid w:val="00D33DAF"/>
    <w:rsid w:val="00D42667"/>
    <w:rsid w:val="00D51F19"/>
    <w:rsid w:val="00D64983"/>
    <w:rsid w:val="00D66EEF"/>
    <w:rsid w:val="00D840C6"/>
    <w:rsid w:val="00D84707"/>
    <w:rsid w:val="00D85053"/>
    <w:rsid w:val="00D9104A"/>
    <w:rsid w:val="00D940C7"/>
    <w:rsid w:val="00D94AFB"/>
    <w:rsid w:val="00DA41CD"/>
    <w:rsid w:val="00DC297B"/>
    <w:rsid w:val="00DC3F63"/>
    <w:rsid w:val="00DD4CA7"/>
    <w:rsid w:val="00DD5BAA"/>
    <w:rsid w:val="00DE6456"/>
    <w:rsid w:val="00DF1904"/>
    <w:rsid w:val="00E13FCC"/>
    <w:rsid w:val="00E14DE5"/>
    <w:rsid w:val="00E1532A"/>
    <w:rsid w:val="00E2177E"/>
    <w:rsid w:val="00E22670"/>
    <w:rsid w:val="00E24F9D"/>
    <w:rsid w:val="00E36DDA"/>
    <w:rsid w:val="00E40CCB"/>
    <w:rsid w:val="00E52211"/>
    <w:rsid w:val="00E53D29"/>
    <w:rsid w:val="00E65231"/>
    <w:rsid w:val="00E67E46"/>
    <w:rsid w:val="00E72B42"/>
    <w:rsid w:val="00E76559"/>
    <w:rsid w:val="00E80610"/>
    <w:rsid w:val="00E81673"/>
    <w:rsid w:val="00E82CD8"/>
    <w:rsid w:val="00EA272A"/>
    <w:rsid w:val="00EA3FDC"/>
    <w:rsid w:val="00EA588A"/>
    <w:rsid w:val="00EB6FED"/>
    <w:rsid w:val="00EC2289"/>
    <w:rsid w:val="00ED7EA4"/>
    <w:rsid w:val="00EE7E8B"/>
    <w:rsid w:val="00EF2EBA"/>
    <w:rsid w:val="00EF42CE"/>
    <w:rsid w:val="00EF46F7"/>
    <w:rsid w:val="00F0027F"/>
    <w:rsid w:val="00F04756"/>
    <w:rsid w:val="00F051C6"/>
    <w:rsid w:val="00F15599"/>
    <w:rsid w:val="00F24C78"/>
    <w:rsid w:val="00F36154"/>
    <w:rsid w:val="00F420A3"/>
    <w:rsid w:val="00F42F6C"/>
    <w:rsid w:val="00F43D74"/>
    <w:rsid w:val="00F46A0F"/>
    <w:rsid w:val="00F633B2"/>
    <w:rsid w:val="00F77BF8"/>
    <w:rsid w:val="00F8083D"/>
    <w:rsid w:val="00F85056"/>
    <w:rsid w:val="00F85792"/>
    <w:rsid w:val="00F939CC"/>
    <w:rsid w:val="00F9791C"/>
    <w:rsid w:val="00FA64DB"/>
    <w:rsid w:val="00FA68F4"/>
    <w:rsid w:val="00FB02E9"/>
    <w:rsid w:val="00FC3EA3"/>
    <w:rsid w:val="00FC7CAE"/>
    <w:rsid w:val="00FD7071"/>
    <w:rsid w:val="00FE49CB"/>
    <w:rsid w:val="00FF3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298E6"/>
  <w15:chartTrackingRefBased/>
  <w15:docId w15:val="{5CCA9378-307F-483B-9533-63C11A25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2A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772AC"/>
    <w:pPr>
      <w:tabs>
        <w:tab w:val="center" w:pos="4536"/>
        <w:tab w:val="right" w:pos="9072"/>
      </w:tabs>
      <w:spacing w:after="0" w:line="240" w:lineRule="auto"/>
    </w:pPr>
    <w:rPr>
      <w:sz w:val="20"/>
      <w:szCs w:val="20"/>
      <w:lang w:val="x-none" w:eastAsia="x-none"/>
    </w:rPr>
  </w:style>
  <w:style w:type="character" w:customStyle="1" w:styleId="PieddepageCar">
    <w:name w:val="Pied de page Car"/>
    <w:basedOn w:val="Policepardfaut"/>
    <w:link w:val="Pieddepage"/>
    <w:uiPriority w:val="99"/>
    <w:rsid w:val="008772AC"/>
    <w:rPr>
      <w:rFonts w:ascii="Calibri" w:eastAsia="Calibri" w:hAnsi="Calibri" w:cs="Times New Roman"/>
      <w:sz w:val="20"/>
      <w:szCs w:val="20"/>
      <w:lang w:val="x-none" w:eastAsia="x-none"/>
    </w:rPr>
  </w:style>
  <w:style w:type="paragraph" w:customStyle="1" w:styleId="Default">
    <w:name w:val="Default"/>
    <w:rsid w:val="008772AC"/>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paragraph" w:styleId="NormalWeb">
    <w:name w:val="Normal (Web)"/>
    <w:basedOn w:val="Normal"/>
    <w:uiPriority w:val="99"/>
    <w:unhideWhenUsed/>
    <w:rsid w:val="00934A1B"/>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3A75CC"/>
    <w:pPr>
      <w:ind w:left="720"/>
      <w:contextualSpacing/>
    </w:pPr>
  </w:style>
  <w:style w:type="character" w:styleId="Accentuation">
    <w:name w:val="Emphasis"/>
    <w:basedOn w:val="Policepardfaut"/>
    <w:uiPriority w:val="20"/>
    <w:qFormat/>
    <w:rsid w:val="009011AD"/>
    <w:rPr>
      <w:i/>
      <w:iCs/>
    </w:rPr>
  </w:style>
  <w:style w:type="character" w:styleId="lev">
    <w:name w:val="Strong"/>
    <w:basedOn w:val="Policepardfaut"/>
    <w:uiPriority w:val="22"/>
    <w:qFormat/>
    <w:rsid w:val="00297629"/>
    <w:rPr>
      <w:b/>
      <w:bCs/>
    </w:rPr>
  </w:style>
  <w:style w:type="character" w:styleId="Lienhypertexte">
    <w:name w:val="Hyperlink"/>
    <w:basedOn w:val="Policepardfaut"/>
    <w:uiPriority w:val="99"/>
    <w:semiHidden/>
    <w:unhideWhenUsed/>
    <w:rsid w:val="00BE46C7"/>
    <w:rPr>
      <w:color w:val="0000FF"/>
      <w:u w:val="single"/>
    </w:rPr>
  </w:style>
  <w:style w:type="paragraph" w:styleId="En-tte">
    <w:name w:val="header"/>
    <w:basedOn w:val="Normal"/>
    <w:link w:val="En-tteCar"/>
    <w:uiPriority w:val="99"/>
    <w:unhideWhenUsed/>
    <w:rsid w:val="00E22670"/>
    <w:pPr>
      <w:tabs>
        <w:tab w:val="center" w:pos="4536"/>
        <w:tab w:val="right" w:pos="9072"/>
      </w:tabs>
      <w:spacing w:after="0" w:line="240" w:lineRule="auto"/>
    </w:pPr>
  </w:style>
  <w:style w:type="character" w:customStyle="1" w:styleId="En-tteCar">
    <w:name w:val="En-tête Car"/>
    <w:basedOn w:val="Policepardfaut"/>
    <w:link w:val="En-tte"/>
    <w:uiPriority w:val="99"/>
    <w:rsid w:val="00E22670"/>
    <w:rPr>
      <w:rFonts w:ascii="Calibri" w:eastAsia="Calibri" w:hAnsi="Calibri" w:cs="Times New Roman"/>
    </w:rPr>
  </w:style>
  <w:style w:type="paragraph" w:customStyle="1" w:styleId="Textbody">
    <w:name w:val="Text body"/>
    <w:basedOn w:val="Normal"/>
    <w:rsid w:val="000936B0"/>
    <w:pPr>
      <w:widowControl w:val="0"/>
      <w:suppressAutoHyphens/>
      <w:autoSpaceDN w:val="0"/>
      <w:spacing w:after="120" w:line="240" w:lineRule="auto"/>
    </w:pPr>
    <w:rPr>
      <w:rFonts w:ascii="Arial" w:eastAsia="Arial" w:hAnsi="Arial" w:cs="Arial"/>
      <w:kern w:val="3"/>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18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5146</TotalTime>
  <Pages>6</Pages>
  <Words>2241</Words>
  <Characters>12331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 dufrene</dc:creator>
  <cp:keywords/>
  <dc:description/>
  <cp:lastModifiedBy>did dufrene</cp:lastModifiedBy>
  <cp:revision>331</cp:revision>
  <dcterms:created xsi:type="dcterms:W3CDTF">2021-03-21T11:31:00Z</dcterms:created>
  <dcterms:modified xsi:type="dcterms:W3CDTF">2021-04-05T13:00:00Z</dcterms:modified>
</cp:coreProperties>
</file>